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9D" w:rsidRPr="00BE009D" w:rsidRDefault="00DF050A" w:rsidP="00DF050A">
      <w:pPr>
        <w:spacing w:after="0" w:line="240" w:lineRule="auto"/>
        <w:jc w:val="center"/>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«И</w:t>
      </w:r>
      <w:r w:rsidR="00BE009D" w:rsidRPr="00BE009D">
        <w:rPr>
          <w:rFonts w:ascii="Times New Roman" w:eastAsia="Times New Roman" w:hAnsi="Times New Roman" w:cs="Times New Roman"/>
          <w:b/>
          <w:bCs/>
          <w:i/>
          <w:iCs/>
          <w:color w:val="000000" w:themeColor="text1"/>
          <w:sz w:val="28"/>
          <w:szCs w:val="28"/>
          <w:lang w:eastAsia="ru-RU"/>
        </w:rPr>
        <w:t>спользовани</w:t>
      </w:r>
      <w:r>
        <w:rPr>
          <w:rFonts w:ascii="Times New Roman" w:eastAsia="Times New Roman" w:hAnsi="Times New Roman" w:cs="Times New Roman"/>
          <w:b/>
          <w:bCs/>
          <w:i/>
          <w:iCs/>
          <w:color w:val="000000" w:themeColor="text1"/>
          <w:sz w:val="28"/>
          <w:szCs w:val="28"/>
          <w:lang w:eastAsia="ru-RU"/>
        </w:rPr>
        <w:t>е</w:t>
      </w:r>
      <w:r w:rsidR="00BE009D" w:rsidRPr="00BE009D">
        <w:rPr>
          <w:rFonts w:ascii="Times New Roman" w:eastAsia="Times New Roman" w:hAnsi="Times New Roman" w:cs="Times New Roman"/>
          <w:b/>
          <w:bCs/>
          <w:i/>
          <w:iCs/>
          <w:color w:val="000000" w:themeColor="text1"/>
          <w:sz w:val="28"/>
          <w:szCs w:val="28"/>
          <w:lang w:eastAsia="ru-RU"/>
        </w:rPr>
        <w:t xml:space="preserve"> декоративно-прикладного искусства в работе с дошкольникам</w:t>
      </w:r>
      <w:r>
        <w:rPr>
          <w:rFonts w:ascii="Times New Roman" w:eastAsia="Times New Roman" w:hAnsi="Times New Roman" w:cs="Times New Roman"/>
          <w:b/>
          <w:bCs/>
          <w:i/>
          <w:iCs/>
          <w:color w:val="000000" w:themeColor="text1"/>
          <w:sz w:val="28"/>
          <w:szCs w:val="28"/>
          <w:lang w:eastAsia="ru-RU"/>
        </w:rPr>
        <w:t>и»</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Декоративно-прикладное искусство призвано украшать, облагораживать и преобразовывать предметный мир. Это искусство возникло на ранних этапах развития человечества. Люди стремились, чтобы вещи были не только практичными и удобными для пользования, но и привлекательными по внешнему виду. Строя жилище, изготавливая орудия труда, предметы обихода человек украшал их орнаментами, раскрашивал, совершенствовал форму.      Каждый народ под влиянием жизненных и природных условий создаёт свои традиции в развитии прикладного искусства. Характерные черты народного творчества легли в основу профессионального декоративно-прикладного искусства.</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xml:space="preserve">     </w:t>
      </w:r>
      <w:r w:rsidR="00EA453B">
        <w:rPr>
          <w:rFonts w:ascii="Times New Roman" w:eastAsia="Times New Roman" w:hAnsi="Times New Roman" w:cs="Times New Roman"/>
          <w:color w:val="000000" w:themeColor="text1"/>
          <w:sz w:val="28"/>
          <w:szCs w:val="28"/>
          <w:lang w:eastAsia="ru-RU"/>
        </w:rPr>
        <w:t>И</w:t>
      </w:r>
      <w:r w:rsidRPr="00BE009D">
        <w:rPr>
          <w:rFonts w:ascii="Times New Roman" w:eastAsia="Times New Roman" w:hAnsi="Times New Roman" w:cs="Times New Roman"/>
          <w:color w:val="000000" w:themeColor="text1"/>
          <w:sz w:val="28"/>
          <w:szCs w:val="28"/>
          <w:lang w:eastAsia="ru-RU"/>
        </w:rPr>
        <w:t>звестные педагоги и исследователи (А.П.Усова, Н.П.Сакулина, Н.Б.Халезова, Т.С.Комарова, Т.Н.Доронова и др.) отмечали, что ознакомление с произведениями народного творчества побуждают в детях первые яркие представления о Родине, о её культуре, способствует воспитанию патриотических чувств, приобщает к миру прекрасного, и поэтому их необходимо включать в педагогический процесс в детском саду.</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b/>
          <w:bCs/>
          <w:i/>
          <w:iCs/>
          <w:color w:val="000000" w:themeColor="text1"/>
          <w:sz w:val="28"/>
          <w:szCs w:val="28"/>
          <w:lang w:eastAsia="ru-RU"/>
        </w:rPr>
        <w:t>Задачи  по ознакомлению дошкольников с декоративно-прикладным искусством.</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1. Формирование у детей эмоциональной отзывчивости и интереса к образцам народного декоративно-прикладного искусства,</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2.  Формировать эстетическое отношение к окружающей действительности средствами народного декоративно-прикладного искусства.</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3.  Формирование обобщённых знаний и умений:</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умение различать стили наиболее известных видов декоративной живописи: хохломской, городецкой, дымковской, гжельской и др. (понимание детьми характерных особенностей изделий различных народных промыслов);</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освоение детьми характерных элементов, колорита, композиции.</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 умение создавать выразительные узоры на бумаге и объёмных предметах;</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воспитание при этом чувства формы, ритма, симметрии.</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4. Развивать творчество, фантазию, ассоциативное мышление и любознательность, наблюдательность и воображение.</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5.Воспитывать уважительное отношение к труду народных мастеров; национальную гордость за мастеров русского народа.</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p>
    <w:p w:rsidR="00094CE1" w:rsidRDefault="00094CE1" w:rsidP="00DF050A">
      <w:pPr>
        <w:shd w:val="clear" w:color="auto" w:fill="FFFFFF"/>
        <w:spacing w:after="0" w:line="240" w:lineRule="auto"/>
        <w:ind w:firstLine="284"/>
        <w:jc w:val="both"/>
        <w:rPr>
          <w:rFonts w:ascii="Times New Roman" w:eastAsia="Times New Roman" w:hAnsi="Times New Roman" w:cs="Times New Roman"/>
          <w:b/>
          <w:bCs/>
          <w:i/>
          <w:iCs/>
          <w:color w:val="000000" w:themeColor="text1"/>
          <w:sz w:val="28"/>
          <w:szCs w:val="28"/>
          <w:lang w:eastAsia="ru-RU"/>
        </w:rPr>
      </w:pP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b/>
          <w:bCs/>
          <w:i/>
          <w:iCs/>
          <w:color w:val="000000" w:themeColor="text1"/>
          <w:sz w:val="28"/>
          <w:szCs w:val="28"/>
          <w:lang w:eastAsia="ru-RU"/>
        </w:rPr>
        <w:t>Методика ознакомления детей с произведениями народного декоративно-прикладного искусства.</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xml:space="preserve">   С начала учебного года вводится декоративное рисование на основе знакомства детей с народным декоративно – прикладным искусством </w:t>
      </w:r>
      <w:r w:rsidRPr="00BE009D">
        <w:rPr>
          <w:rFonts w:ascii="Times New Roman" w:eastAsia="Times New Roman" w:hAnsi="Times New Roman" w:cs="Times New Roman"/>
          <w:color w:val="000000" w:themeColor="text1"/>
          <w:sz w:val="28"/>
          <w:szCs w:val="28"/>
          <w:lang w:eastAsia="ru-RU"/>
        </w:rPr>
        <w:lastRenderedPageBreak/>
        <w:t>(филимоновская, дымковская, каргопольская глиняная игрушка, керамическая посуда).</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При создании декоративных композиций в рисовании ставятся общие задачи:</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формировать умение у детей создавать декоративные композиции по мотивам дымковских, филимоновских узоров;</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учить детей располагать узор на бумаге той или иной формы,</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выделять элементы узора.</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Рассматривая с воспитанниками предметы народного искусства, педагог учит их видеть и выделять элементы узора: мазки. Точки, кольца, круги, прямые линии (дети знакомы со способами изображения этих элементов).</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У каждого вида народного искусства свои сочетания цветов и оттенков. Воспитатель должен показать это при рассматривании, обратить внимание детей на разнообразие цветов. Например, у дымковской игрушки используют такие цвета, как красный, синий, зелёный, жёлтый и др., которые ярко выделяются на белом фоне; в узоре присутствует чёрный цвет – маленькие точки, чёрточки, украшающие крупные элементы. Педагог объясняет, что красота зависит от повторения одних и тех же элементов одного цвета.</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Успех обучения декоративному рисованию во многом зависит от того, насколько интересно педагог организует восприятие детьми изделий, использует ли он игровые приёмы, сюрпризные моменты. Чтобы занятия были эффективнее, составление  узора лучше связать с украшением вещи. Так, дети расписывают коврик (полоску) для дымковской куклы, используя один из элементов узора – круги, украшенные так, как дети видели на дымковской игрушке. Затем, можно предложить украсить полоску 2-3 элементами – кругами и мазками или овалами, чередуя их, и ввести в них чёрточки, точки. С первых занятий педагог учит воспитанников выбирать цвет для каждого элемента, колоритом росписи.  Дошкольники учатся чередовать полосы (линии) широкие и узкие, линии и круги, линии и овалы (мазки). Надо дать ребёнку возможность самому выбрать цвет для элементов узора и их украшений. Для росписи детям можно давать силуэты животных, фигурки барышень, платье, фартук кукле вырезанные из бумаги, украсить сказочный домик, волшебную рыбку, птицу.</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Когда дети освоят дымковскую роспись, следует познакомить их с филимоновской игрушкой. Важно, чтобы дети заметили, выделили сходство и отличие филимоновских и дымковских игрушек.</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   В течение года следует провести несколько занятий по замыслу, на которых каждый ребёнок  выбирает форму бумаги, элементы узора, цвет и создаёт свой узор. Ребёнку нужно предоставить возможность творить.</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В декоративно-прикладном творчестве интерес и увлеченность детей может возникнуть не только в лепке из глины, но и при выкладывании мозаики, в росписи на тканях и бересте, при овладении различными техническими приемами художественной обработки материалов, наконец, при выполнении изделий с целью оформления помещений детского сада, с целью использования в качестве подарка маме, для игры малышей и т. д.</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lastRenderedPageBreak/>
        <w:t>В работе с детьми следует широко применять различные материалы: глину, ткани различных фактур и расцветок, бересту, цветную керамическую и кафельную плитки, гуашевые и темперные краски, цветные мелки.</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Выбор этих материалов для декоративно-прикладного творчества не случаен. Они позволяют достаточно полно, в увлекательной и доступной форме познакомить детей со спецификой и особенностями декоративно-прикладного искусства. Роспись бересты, выкладывание из разноцветной мозаики сказочной жар-птицы увлекает детей, развивает их фантазию и воображение, активизирует творчество.</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Следует отметить также, что великолепные приемы художественной обработки различных материалов, выработанные народными мастерами, позволяют достигать большой художественной выразительности достаточно простыми и лаконичными средствами: нанесением штрихов и точек на изделие, несложными приемами кистевой росписи и т. д.,— обучение которым вполне доступно. Некоторые приемы можно показать и объяснить детям.</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Большую роль в ознакомлении с народными образцами играют экскурсии в музеи, на выставки произведений декоративно-прикладного творчества. Желательно, чтобы эти экскурсии были связаны с темой какого-либо творческого задания, выполняемого детьми, и проводились раньше. Во время экскурсии можно познакомить детей с фантастическими образами птиц, животных, причудливыми растительными узорами на тканях, кружевах, в резьбе по дереву, в росписи прялок, берестяных туесков, керамических изразцов.</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Необходимо тщательно подготовиться к проведению экскурсии. В план подготовки воспитателю следует включить беседы о народном искусстве: рассказать детям о народных мастерах, их творчестве, о материалах, из которых создаются изделия, о том, как готовые изделия используются в оформлении костюма, интерьера, в качестве сувениров. Несомненно, такие беседы заинтересуют детей, </w:t>
      </w:r>
      <w:r w:rsidRPr="00BE009D">
        <w:rPr>
          <w:rFonts w:ascii="Times New Roman" w:eastAsia="Times New Roman" w:hAnsi="Times New Roman" w:cs="Times New Roman"/>
          <w:b/>
          <w:bCs/>
          <w:color w:val="000000" w:themeColor="text1"/>
          <w:sz w:val="28"/>
          <w:szCs w:val="28"/>
          <w:lang w:eastAsia="ru-RU"/>
        </w:rPr>
        <w:t> </w:t>
      </w:r>
      <w:r w:rsidRPr="00BE009D">
        <w:rPr>
          <w:rFonts w:ascii="Times New Roman" w:eastAsia="Times New Roman" w:hAnsi="Times New Roman" w:cs="Times New Roman"/>
          <w:color w:val="000000" w:themeColor="text1"/>
          <w:sz w:val="28"/>
          <w:szCs w:val="28"/>
          <w:lang w:eastAsia="ru-RU"/>
        </w:rPr>
        <w:t>помогут раскрыть перед детьми образную, красочную и поэтическую выразительность произведений народного искусства.</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r w:rsidRPr="00BE009D">
        <w:rPr>
          <w:rFonts w:ascii="Times New Roman" w:eastAsia="Times New Roman" w:hAnsi="Times New Roman" w:cs="Times New Roman"/>
          <w:color w:val="000000" w:themeColor="text1"/>
          <w:sz w:val="28"/>
          <w:szCs w:val="28"/>
          <w:lang w:eastAsia="ru-RU"/>
        </w:rPr>
        <w:t>В любом виде деятельности наиболее ощутимые успехи достигаются тогда, когда работают с увлечением. Увлеченность и творческая заинтересованность в искусстве особенно важны.</w:t>
      </w:r>
    </w:p>
    <w:p w:rsidR="00BE009D" w:rsidRPr="00BE009D" w:rsidRDefault="00BE009D" w:rsidP="00DF050A">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eastAsia="ru-RU"/>
        </w:rPr>
      </w:pPr>
    </w:p>
    <w:p w:rsidR="00E16865" w:rsidRPr="00BE009D" w:rsidRDefault="00E16865" w:rsidP="00DF050A">
      <w:pPr>
        <w:jc w:val="both"/>
        <w:rPr>
          <w:rFonts w:ascii="Times New Roman" w:hAnsi="Times New Roman" w:cs="Times New Roman"/>
          <w:color w:val="000000" w:themeColor="text1"/>
          <w:sz w:val="28"/>
          <w:szCs w:val="28"/>
        </w:rPr>
      </w:pPr>
    </w:p>
    <w:sectPr w:rsidR="00E16865" w:rsidRPr="00BE009D" w:rsidSect="00E16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AF7"/>
    <w:multiLevelType w:val="multilevel"/>
    <w:tmpl w:val="CA5EF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06184"/>
    <w:multiLevelType w:val="multilevel"/>
    <w:tmpl w:val="A5CE4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009D"/>
    <w:rsid w:val="00080FC4"/>
    <w:rsid w:val="00094CE1"/>
    <w:rsid w:val="00BE009D"/>
    <w:rsid w:val="00CB3ACC"/>
    <w:rsid w:val="00DF050A"/>
    <w:rsid w:val="00E16865"/>
    <w:rsid w:val="00EA4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009D"/>
    <w:rPr>
      <w:color w:val="0000FF"/>
      <w:u w:val="single"/>
    </w:rPr>
  </w:style>
</w:styles>
</file>

<file path=word/webSettings.xml><?xml version="1.0" encoding="utf-8"?>
<w:webSettings xmlns:r="http://schemas.openxmlformats.org/officeDocument/2006/relationships" xmlns:w="http://schemas.openxmlformats.org/wordprocessingml/2006/main">
  <w:divs>
    <w:div w:id="1708018807">
      <w:bodyDiv w:val="1"/>
      <w:marLeft w:val="0"/>
      <w:marRight w:val="0"/>
      <w:marTop w:val="0"/>
      <w:marBottom w:val="0"/>
      <w:divBdr>
        <w:top w:val="none" w:sz="0" w:space="0" w:color="auto"/>
        <w:left w:val="none" w:sz="0" w:space="0" w:color="auto"/>
        <w:bottom w:val="none" w:sz="0" w:space="0" w:color="auto"/>
        <w:right w:val="none" w:sz="0" w:space="0" w:color="auto"/>
      </w:divBdr>
      <w:divsChild>
        <w:div w:id="624510120">
          <w:blockQuote w:val="1"/>
          <w:marLeft w:val="600"/>
          <w:marRight w:val="0"/>
          <w:marTop w:val="0"/>
          <w:marBottom w:val="0"/>
          <w:divBdr>
            <w:top w:val="none" w:sz="0" w:space="0" w:color="auto"/>
            <w:left w:val="none" w:sz="0" w:space="0" w:color="auto"/>
            <w:bottom w:val="none" w:sz="0" w:space="0" w:color="auto"/>
            <w:right w:val="none" w:sz="0" w:space="0" w:color="auto"/>
          </w:divBdr>
        </w:div>
        <w:div w:id="1923442060">
          <w:blockQuote w:val="1"/>
          <w:marLeft w:val="600"/>
          <w:marRight w:val="0"/>
          <w:marTop w:val="0"/>
          <w:marBottom w:val="0"/>
          <w:divBdr>
            <w:top w:val="none" w:sz="0" w:space="0" w:color="auto"/>
            <w:left w:val="none" w:sz="0" w:space="0" w:color="auto"/>
            <w:bottom w:val="none" w:sz="0" w:space="0" w:color="auto"/>
            <w:right w:val="none" w:sz="0" w:space="0" w:color="auto"/>
          </w:divBdr>
        </w:div>
        <w:div w:id="1555310863">
          <w:blockQuote w:val="1"/>
          <w:marLeft w:val="600"/>
          <w:marRight w:val="0"/>
          <w:marTop w:val="0"/>
          <w:marBottom w:val="0"/>
          <w:divBdr>
            <w:top w:val="none" w:sz="0" w:space="0" w:color="auto"/>
            <w:left w:val="none" w:sz="0" w:space="0" w:color="auto"/>
            <w:bottom w:val="none" w:sz="0" w:space="0" w:color="auto"/>
            <w:right w:val="none" w:sz="0" w:space="0" w:color="auto"/>
          </w:divBdr>
        </w:div>
        <w:div w:id="10380457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Dsad27</cp:lastModifiedBy>
  <cp:revision>6</cp:revision>
  <dcterms:created xsi:type="dcterms:W3CDTF">2017-11-28T17:54:00Z</dcterms:created>
  <dcterms:modified xsi:type="dcterms:W3CDTF">2023-06-29T11:38:00Z</dcterms:modified>
</cp:coreProperties>
</file>