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5E" w:rsidRDefault="00A9505E" w:rsidP="00A9505E">
      <w:pPr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урока: </w:t>
      </w:r>
      <w:r>
        <w:rPr>
          <w:rFonts w:eastAsia="Times New Roman"/>
          <w:b/>
          <w:bCs/>
          <w:kern w:val="36"/>
          <w:lang w:eastAsia="ru-RU"/>
        </w:rPr>
        <w:t xml:space="preserve">Комплексный анализ текста при подготовке к ЕГЭ. </w:t>
      </w:r>
    </w:p>
    <w:p w:rsidR="00A9505E" w:rsidRDefault="00A9505E" w:rsidP="00A9505E">
      <w:pPr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Урок с применением технологии критического мышления. 10-й класс </w:t>
      </w:r>
    </w:p>
    <w:p w:rsidR="00A9505E" w:rsidRDefault="00A9505E" w:rsidP="00A9505E">
      <w:pPr>
        <w:rPr>
          <w:rFonts w:eastAsia="Times New Roman"/>
          <w:lang w:eastAsia="ru-RU"/>
        </w:rPr>
      </w:pP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Цели урока: </w:t>
      </w:r>
    </w:p>
    <w:p w:rsidR="00A9505E" w:rsidRDefault="00A9505E" w:rsidP="00A9505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Применяя технологию развития критического мышления, подготовить учащихся к написанию сочинения по тексту.</w:t>
      </w:r>
    </w:p>
    <w:p w:rsidR="00A9505E" w:rsidRDefault="00A9505E" w:rsidP="00A9505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Формировать умение работать с текстом, анализировать, вычленять главную информацию, развивать навык устного выступления, активизировать творческие способности.</w:t>
      </w:r>
    </w:p>
    <w:p w:rsidR="00A9505E" w:rsidRDefault="00A9505E" w:rsidP="00A9505E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Воспитывать положительное отношение к предмету, нравственные нормы.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Оборудование: </w:t>
      </w:r>
      <w:proofErr w:type="spellStart"/>
      <w:r>
        <w:rPr>
          <w:rFonts w:eastAsia="Times New Roman"/>
          <w:lang w:eastAsia="ru-RU"/>
        </w:rPr>
        <w:t>мультимедийный</w:t>
      </w:r>
      <w:proofErr w:type="spellEnd"/>
      <w:r>
        <w:rPr>
          <w:rFonts w:eastAsia="Times New Roman"/>
          <w:lang w:eastAsia="ru-RU"/>
        </w:rPr>
        <w:t xml:space="preserve"> проектор, распечатки текстов, таблицы.</w:t>
      </w:r>
    </w:p>
    <w:p w:rsidR="00A9505E" w:rsidRDefault="00A9505E" w:rsidP="00A9505E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Ход урока</w:t>
      </w:r>
    </w:p>
    <w:p w:rsidR="00A9505E" w:rsidRDefault="00A9505E" w:rsidP="00A9505E">
      <w:pPr>
        <w:spacing w:before="100" w:beforeAutospacing="1" w:after="100" w:afterAutospacing="1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1. </w:t>
      </w:r>
      <w:proofErr w:type="spellStart"/>
      <w:r>
        <w:rPr>
          <w:rFonts w:eastAsia="Times New Roman"/>
          <w:b/>
          <w:bCs/>
          <w:lang w:eastAsia="ru-RU"/>
        </w:rPr>
        <w:t>Огранизационное</w:t>
      </w:r>
      <w:proofErr w:type="spellEnd"/>
      <w:r>
        <w:rPr>
          <w:rFonts w:eastAsia="Times New Roman"/>
          <w:b/>
          <w:bCs/>
          <w:lang w:eastAsia="ru-RU"/>
        </w:rPr>
        <w:t xml:space="preserve"> начало урока.</w:t>
      </w:r>
    </w:p>
    <w:p w:rsidR="00A9505E" w:rsidRDefault="00A9505E" w:rsidP="00A9505E">
      <w:pPr>
        <w:spacing w:before="100" w:beforeAutospacing="1" w:after="100" w:afterAutospacing="1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2. Сообщение темы и цели урока.</w:t>
      </w:r>
    </w:p>
    <w:p w:rsidR="00A9505E" w:rsidRDefault="00A9505E" w:rsidP="00A9505E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Лучше гор могут быть только горы, на которых ещё не бывал…..</w:t>
      </w:r>
    </w:p>
    <w:p w:rsidR="00A9505E" w:rsidRDefault="00A9505E" w:rsidP="00A9505E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В.Высоцкий.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I. Стадия "вызова”.</w:t>
      </w:r>
      <w:r>
        <w:rPr>
          <w:rFonts w:eastAsia="Times New Roman"/>
          <w:lang w:eastAsia="ru-RU"/>
        </w:rPr>
        <w:t xml:space="preserve"> (Активизируем работу, "подталкиваем” учеников к анализу текста).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Беседа с учащимися.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Вам нравятся горы?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Вы когда-нибудь бывали в горах?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А почему так манят человека горы?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Какие качества нужны человеку в горах?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А чем опасны горы?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Почему, испытывая холод, голод, зной, люди всё равно идут в горы?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Занесём наши мысли в левую часть таблицы. (Работа индивидуально и в парах) </w:t>
      </w:r>
    </w:p>
    <w:tbl>
      <w:tblPr>
        <w:tblStyle w:val="a3"/>
        <w:tblW w:w="0" w:type="auto"/>
        <w:tblInd w:w="1809" w:type="dxa"/>
        <w:tblLook w:val="04A0"/>
      </w:tblPr>
      <w:tblGrid>
        <w:gridCol w:w="4253"/>
        <w:gridCol w:w="1843"/>
      </w:tblGrid>
      <w:tr w:rsidR="00A9505E" w:rsidTr="00A950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5E" w:rsidRDefault="00A9505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Что мне известно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5E" w:rsidRDefault="00A9505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</w:p>
        </w:tc>
      </w:tr>
      <w:tr w:rsidR="00A9505E" w:rsidTr="00A950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E" w:rsidRDefault="00A9505E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5E" w:rsidRDefault="00A9505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</w:p>
        </w:tc>
      </w:tr>
    </w:tbl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Зачитайте, что записали в этой части таблицы?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II. Стадия "осмысления”.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Давайте прочитаем текст. (Распечатки у каждого на парте) Автор текста – Ю.Визбор.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Что вам известно об авторе текста?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– Когда будете читать текст, ставьте на полях значки: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+</w:t>
      </w:r>
      <w:r>
        <w:rPr>
          <w:rFonts w:eastAsia="Times New Roman"/>
          <w:lang w:eastAsia="ru-RU"/>
        </w:rPr>
        <w:t xml:space="preserve"> – согласен</w:t>
      </w:r>
      <w:proofErr w:type="gramStart"/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– </w:t>
      </w:r>
      <w:r>
        <w:rPr>
          <w:rFonts w:eastAsia="Times New Roman"/>
          <w:lang w:eastAsia="ru-RU"/>
        </w:rPr>
        <w:t xml:space="preserve">– </w:t>
      </w:r>
      <w:proofErr w:type="gramEnd"/>
      <w:r>
        <w:rPr>
          <w:rFonts w:eastAsia="Times New Roman"/>
          <w:lang w:eastAsia="ru-RU"/>
        </w:rPr>
        <w:t>не согласен</w:t>
      </w:r>
    </w:p>
    <w:p w:rsidR="00A9505E" w:rsidRDefault="00A9505E" w:rsidP="00A9505E">
      <w:pPr>
        <w:spacing w:before="100" w:beforeAutospacing="1" w:after="100" w:afterAutospacing="1"/>
      </w:pPr>
      <w:r>
        <w:rPr>
          <w:rFonts w:eastAsia="Times New Roman"/>
          <w:b/>
          <w:bCs/>
          <w:lang w:eastAsia="ru-RU"/>
        </w:rPr>
        <w:t>!</w:t>
      </w:r>
      <w:r>
        <w:rPr>
          <w:rFonts w:eastAsia="Times New Roman"/>
          <w:lang w:eastAsia="ru-RU"/>
        </w:rPr>
        <w:t xml:space="preserve"> – это главное </w:t>
      </w:r>
    </w:p>
    <w:p w:rsidR="00A9505E" w:rsidRDefault="00A9505E" w:rsidP="00A9505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Зачем мы ходим в горы? На высоте 4800 метров мы лежим с моим другом Аркадием, засунув головы под нависающий камень, чтобы хоть мозги защитить от этого мексиканского ультрафиолета. Юго-Западный Памир. В каменистом безветренном ущелье, формой напоминающем ложку, а содержанием – сковородку, нам предстоит пролежать весь день, пока не подойдут остальные участники, вышедшие позже нас… Несусветное пекло. Апатия и равнодушие. Первый подъём на высоту всегда тяжёл. Спина моей рубашки, калящаяся на солнце, хрустит как фанерная. Рядом стоят рюкзаки, всё ещё дымящиеся от нашего пота.</w:t>
      </w:r>
    </w:p>
    <w:p w:rsidR="00A9505E" w:rsidRDefault="00A9505E" w:rsidP="00A9505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Зачем мы ходим в горы? Почему спортивное действие, совершенное наедине с самим собой, без свидетелей, если не считать товарищей по маршруту, звёзд, солнца и облаков, нам милее и дороже успеха, достигнутого в присутствии стотысячной толпы? Любимые спортивные игры, сколь прекрасны они бы ни были, всего лишь площадка, где демонстрируются сила, быстрота реакции, крепость нервов… Альпинист же – партнёр природы. Он состязается с величинами, не знающими ни правил игры, ни отступления, ни пощады. Эти величины – снег, скалы, лёд, отвесы, ветер, холод, гипоксия. И победа в горах щедра потому, что никакая спортивная радость не может сравниться с ней.</w:t>
      </w:r>
    </w:p>
    <w:p w:rsidR="00A9505E" w:rsidRDefault="00A9505E" w:rsidP="00A9505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Меняется ли человек в горах? Да. Слесарь и администратор, художник и конструктор, технолог и учёный сообща занимаются любимым делом, и зачастую их городские привычки, стереотипы, нажитые за годы профессиональной деятельности, здесь не имеют значения. Зато здесь на первый план выходят фундаментальные качества души.</w:t>
      </w:r>
    </w:p>
    <w:p w:rsidR="00A9505E" w:rsidRDefault="00A9505E" w:rsidP="00A9505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 знаю многих товарищей-альпинистов, с которыми я ходил в горах, и весьма смутно представляю, чем они занимались "на равнине”. Может, они и говорили мне, но как-то забывалось. А вот о том, какие они люди, я знаю и помню прекрасно. В горах в совместно преодолённых трудностях я получил о них (и они обо мне) исчерпывающую человеческую информацию. Восхождение в этом смысле – идеальный прибор, снимающий точную электрокардиограмму душевных достоинств. Равно как и недостатков. И вместе с тем это уникальный точильный инструмент, способный вернуть сабельный блеск мужеству, покрывающемуся коррозией в вялой городской суете.</w:t>
      </w:r>
    </w:p>
    <w:p w:rsidR="00A9505E" w:rsidRDefault="00A9505E" w:rsidP="00A9505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Снизу слышны негромкие голоса, постукивание ледорубов о камни. Это подходят </w:t>
      </w:r>
      <w:proofErr w:type="gramStart"/>
      <w:r>
        <w:rPr>
          <w:rFonts w:eastAsia="Times New Roman"/>
          <w:lang w:eastAsia="ru-RU"/>
        </w:rPr>
        <w:t>наши</w:t>
      </w:r>
      <w:proofErr w:type="gramEnd"/>
      <w:r>
        <w:rPr>
          <w:rFonts w:eastAsia="Times New Roman"/>
          <w:lang w:eastAsia="ru-RU"/>
        </w:rPr>
        <w:t>.</w:t>
      </w:r>
    </w:p>
    <w:p w:rsidR="00A9505E" w:rsidRDefault="00A9505E" w:rsidP="00A9505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Зачем мы ходим в горы? Я хочу процитировать французского альпиниста Роббера </w:t>
      </w:r>
      <w:proofErr w:type="spellStart"/>
      <w:r>
        <w:rPr>
          <w:rFonts w:eastAsia="Times New Roman"/>
          <w:lang w:eastAsia="ru-RU"/>
        </w:rPr>
        <w:t>Параго</w:t>
      </w:r>
      <w:proofErr w:type="spellEnd"/>
      <w:r>
        <w:rPr>
          <w:rFonts w:eastAsia="Times New Roman"/>
          <w:lang w:eastAsia="ru-RU"/>
        </w:rPr>
        <w:t>: "Что важно – это опыт, который человек один сам с собой обретает для себя в этой школе истины: оценка, которую он получает своей силе и своей слабости, и возможность судить о себе…”</w:t>
      </w:r>
    </w:p>
    <w:p w:rsidR="00A9505E" w:rsidRDefault="00A9505E" w:rsidP="00A9505E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(По Ю. Визбору)</w:t>
      </w:r>
    </w:p>
    <w:p w:rsidR="00A9505E" w:rsidRDefault="00A9505E" w:rsidP="00A9505E">
      <w:pPr>
        <w:rPr>
          <w:rFonts w:eastAsia="Times New Roman"/>
          <w:lang w:eastAsia="ru-RU"/>
        </w:rPr>
      </w:pPr>
    </w:p>
    <w:p w:rsidR="00A9505E" w:rsidRDefault="00A9505E" w:rsidP="00A9505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 чём этот текст?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Какова его тема?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Что нового мы узнали по теме, прочитав текст?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Запишите основные положения в правую часть таблицы. </w:t>
      </w:r>
    </w:p>
    <w:tbl>
      <w:tblPr>
        <w:tblStyle w:val="a3"/>
        <w:tblW w:w="0" w:type="auto"/>
        <w:tblInd w:w="0" w:type="dxa"/>
        <w:tblLook w:val="04A0"/>
      </w:tblPr>
      <w:tblGrid>
        <w:gridCol w:w="3369"/>
        <w:gridCol w:w="4252"/>
      </w:tblGrid>
      <w:tr w:rsidR="00A9505E" w:rsidTr="00A9505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5E" w:rsidRDefault="00A9505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Что мне известно по теме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5E" w:rsidRDefault="00A9505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Что нового я узнал из текста по теме</w:t>
            </w:r>
          </w:p>
        </w:tc>
      </w:tr>
      <w:tr w:rsidR="00A9505E" w:rsidTr="00A9505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5E" w:rsidRDefault="00A9505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5E" w:rsidRDefault="00A9505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 </w:t>
            </w:r>
          </w:p>
        </w:tc>
      </w:tr>
    </w:tbl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  Зачитайте, что записали в этой части таблицы?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– В чём вы согласились с автором, когда читали текст?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-А что, может быть, вам показалось спорным?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Какие проблемы поднимает автор в тексте?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А какая проблема, на ваш взгляд, главная? </w:t>
      </w:r>
      <w:proofErr w:type="gramStart"/>
      <w:r>
        <w:rPr>
          <w:rFonts w:eastAsia="Times New Roman"/>
          <w:lang w:eastAsia="ru-RU"/>
        </w:rPr>
        <w:t>(Зачем человек ходит в горы?</w:t>
      </w:r>
      <w:proofErr w:type="gram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 xml:space="preserve">Что для него значит поход в горы?) </w:t>
      </w:r>
      <w:proofErr w:type="gramEnd"/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Запишем проблему в тетрадь.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Как сам автор отвечает на вопрос, зачем мы ходим в горы? Какова его позиция? Обратите внимание на значки</w:t>
      </w:r>
      <w:r>
        <w:rPr>
          <w:rFonts w:eastAsia="Times New Roman"/>
          <w:b/>
          <w:bCs/>
          <w:lang w:eastAsia="ru-RU"/>
        </w:rPr>
        <w:t>!</w:t>
      </w:r>
      <w:r>
        <w:rPr>
          <w:rFonts w:eastAsia="Times New Roman"/>
          <w:lang w:eastAsia="ru-RU"/>
        </w:rPr>
        <w:t xml:space="preserve"> (это главное). </w:t>
      </w:r>
      <w:proofErr w:type="gramStart"/>
      <w:r>
        <w:rPr>
          <w:rFonts w:eastAsia="Times New Roman"/>
          <w:lang w:eastAsia="ru-RU"/>
        </w:rPr>
        <w:t>(В горах в совместно преодолённых трудностях я получил о них (и они обо мне) исчерпывающую человеческую информацию.</w:t>
      </w:r>
      <w:proofErr w:type="gramEnd"/>
      <w:r>
        <w:rPr>
          <w:rFonts w:eastAsia="Times New Roman"/>
          <w:lang w:eastAsia="ru-RU"/>
        </w:rPr>
        <w:t xml:space="preserve"> Восхождение в этом смысле – идеальный прибор, снимающий точную электрокардиограмму душевных достоинств. Равно как и недостатков. И вместе с тем это уникальный точильный инструмент, способный вернуть сабельный блеск мужеству, покрывающемуся коррозией в вялой городской суете. </w:t>
      </w:r>
      <w:proofErr w:type="gramStart"/>
      <w:r>
        <w:rPr>
          <w:rFonts w:eastAsia="Times New Roman"/>
          <w:lang w:eastAsia="ru-RU"/>
        </w:rPr>
        <w:t>Что важно – это опыт, который человек один сам с собой обретает для себя в этой школе истины: оценка, которую он получает своей силе и своей слабости, и возможность судить о себе.)</w:t>
      </w:r>
      <w:proofErr w:type="gramEnd"/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Как доказывает Ю.Визбор свою мысль?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Расположите ключевые предложения текста в их логической последовательности, то есть составьте логическую схему текста</w:t>
      </w:r>
      <w:r>
        <w:rPr>
          <w:rFonts w:eastAsia="Times New Roman"/>
          <w:b/>
          <w:bCs/>
          <w:lang w:eastAsia="ru-RU"/>
        </w:rPr>
        <w:t xml:space="preserve">. 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Данная схема поможет составить комментарий к проблеме.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Сформулируем собственный тезис по данной проблеме.</w:t>
      </w:r>
    </w:p>
    <w:p w:rsidR="00A9505E" w:rsidRDefault="00A9505E" w:rsidP="00A9505E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>Человек в горах приобретает опыт, познаёт себя и других, получает возможность оценить свою силу и слабость, судить о себе.</w:t>
      </w:r>
    </w:p>
    <w:p w:rsidR="00A9505E" w:rsidRDefault="00A9505E" w:rsidP="00A9505E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i/>
          <w:noProof/>
          <w:lang w:eastAsia="ru-RU"/>
        </w:rPr>
        <w:drawing>
          <wp:inline distT="0" distB="0" distL="0" distR="0">
            <wp:extent cx="3752850" cy="952500"/>
            <wp:effectExtent l="19050" t="0" r="0" b="0"/>
            <wp:docPr id="1" name="Рисунок 2" descr="http://festival.1september.ru/articles/59096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90961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05E" w:rsidRDefault="00A9505E" w:rsidP="00A9505E">
      <w:pPr>
        <w:spacing w:before="100" w:beforeAutospacing="1" w:after="100" w:afterAutospacing="1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III. Стадия "рефлексии”.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Сформулируйте аргументы для доказательства собственной точки зрения по отношению к поднятой автором проблеме. </w:t>
      </w:r>
    </w:p>
    <w:p w:rsidR="00A9505E" w:rsidRDefault="00A9505E" w:rsidP="00A9505E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Далее учащиеся пишут фрагмент сочинения.</w:t>
      </w:r>
    </w:p>
    <w:p w:rsidR="00A9505E" w:rsidRDefault="00A9505E" w:rsidP="00A9505E">
      <w:pPr>
        <w:spacing w:before="100" w:beforeAutospacing="1" w:after="100" w:afterAutospacing="1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IV. Чтение учащимися по желанию своих аргументов.</w:t>
      </w:r>
    </w:p>
    <w:p w:rsidR="00A9505E" w:rsidRDefault="00A9505E" w:rsidP="00A9505E">
      <w:pPr>
        <w:spacing w:before="100" w:beforeAutospacing="1" w:after="100" w:afterAutospacing="1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V. Итог урока.</w:t>
      </w:r>
    </w:p>
    <w:p w:rsidR="00A9505E" w:rsidRDefault="00A9505E" w:rsidP="00A9505E">
      <w:pPr>
        <w:spacing w:before="100" w:beforeAutospacing="1" w:after="100" w:afterAutospacing="1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VI. Домашнее задание. Закончить работу над сочинением.</w:t>
      </w:r>
    </w:p>
    <w:sectPr w:rsidR="00A9505E" w:rsidSect="00A95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7F69"/>
    <w:multiLevelType w:val="multilevel"/>
    <w:tmpl w:val="94C0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05E"/>
    <w:rsid w:val="00A022B6"/>
    <w:rsid w:val="00A9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0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5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4997</Characters>
  <Application>Microsoft Office Word</Application>
  <DocSecurity>0</DocSecurity>
  <Lines>41</Lines>
  <Paragraphs>11</Paragraphs>
  <ScaleCrop>false</ScaleCrop>
  <Company>diakov.net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2023-03-21T23:25:00Z</dcterms:created>
  <dcterms:modified xsi:type="dcterms:W3CDTF">2023-03-21T23:26:00Z</dcterms:modified>
</cp:coreProperties>
</file>