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4A34" w:rsidRPr="00056CC6" w:rsidRDefault="00504A34" w:rsidP="00504A34">
      <w:pPr>
        <w:spacing w:after="200"/>
        <w:jc w:val="right"/>
        <w:rPr>
          <w:i/>
          <w:iCs/>
          <w:sz w:val="28"/>
          <w:szCs w:val="28"/>
          <w:lang w:val="ru-RU"/>
        </w:rPr>
      </w:pPr>
      <w:r w:rsidRPr="00056CC6">
        <w:rPr>
          <w:i/>
          <w:iCs/>
          <w:sz w:val="28"/>
          <w:szCs w:val="28"/>
          <w:lang w:val="ru-RU"/>
        </w:rPr>
        <w:t>Бойко Любава Сергеевна</w:t>
      </w:r>
    </w:p>
    <w:p w:rsidR="00504A34" w:rsidRDefault="00504A34" w:rsidP="00504A34">
      <w:pPr>
        <w:spacing w:after="200"/>
        <w:jc w:val="right"/>
        <w:rPr>
          <w:i/>
          <w:iCs/>
          <w:sz w:val="28"/>
          <w:szCs w:val="28"/>
          <w:lang w:val="ru-RU"/>
        </w:rPr>
      </w:pPr>
      <w:r w:rsidRPr="00056CC6">
        <w:rPr>
          <w:i/>
          <w:iCs/>
          <w:sz w:val="28"/>
          <w:szCs w:val="28"/>
          <w:lang w:val="ru-RU"/>
        </w:rPr>
        <w:t>преподаватель первой категории</w:t>
      </w:r>
    </w:p>
    <w:p w:rsidR="00504A34" w:rsidRDefault="00504A34" w:rsidP="00504A34">
      <w:pPr>
        <w:spacing w:after="200"/>
        <w:jc w:val="right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по классу скрипки</w:t>
      </w:r>
    </w:p>
    <w:p w:rsidR="00504A34" w:rsidRDefault="00504A34" w:rsidP="00504A34">
      <w:pPr>
        <w:spacing w:after="200"/>
        <w:jc w:val="right"/>
        <w:rPr>
          <w:i/>
          <w:iCs/>
          <w:sz w:val="28"/>
          <w:szCs w:val="28"/>
          <w:lang w:val="ru-RU"/>
        </w:rPr>
      </w:pPr>
      <w:r w:rsidRPr="00056CC6">
        <w:rPr>
          <w:i/>
          <w:iCs/>
          <w:sz w:val="28"/>
          <w:szCs w:val="28"/>
          <w:lang w:val="ru-RU"/>
        </w:rPr>
        <w:t>МБУ ДО «</w:t>
      </w:r>
      <w:proofErr w:type="spellStart"/>
      <w:r w:rsidRPr="00056CC6">
        <w:rPr>
          <w:i/>
          <w:iCs/>
          <w:sz w:val="28"/>
          <w:szCs w:val="28"/>
          <w:lang w:val="ru-RU"/>
        </w:rPr>
        <w:t>Харцызская</w:t>
      </w:r>
      <w:proofErr w:type="spellEnd"/>
      <w:r w:rsidRPr="00056CC6">
        <w:rPr>
          <w:i/>
          <w:iCs/>
          <w:sz w:val="28"/>
          <w:szCs w:val="28"/>
          <w:lang w:val="ru-RU"/>
        </w:rPr>
        <w:t xml:space="preserve"> школа искусств»</w:t>
      </w:r>
    </w:p>
    <w:p w:rsidR="00504A34" w:rsidRDefault="00504A34" w:rsidP="00504A34">
      <w:pPr>
        <w:jc w:val="right"/>
        <w:rPr>
          <w:b/>
          <w:sz w:val="36"/>
          <w:szCs w:val="36"/>
          <w:lang w:val="ru-RU"/>
        </w:rPr>
      </w:pPr>
      <w:r>
        <w:rPr>
          <w:i/>
          <w:iCs/>
          <w:sz w:val="28"/>
          <w:szCs w:val="28"/>
          <w:lang w:val="ru-RU"/>
        </w:rPr>
        <w:t xml:space="preserve">ДНР, </w:t>
      </w:r>
      <w:proofErr w:type="spellStart"/>
      <w:r>
        <w:rPr>
          <w:i/>
          <w:iCs/>
          <w:sz w:val="28"/>
          <w:szCs w:val="28"/>
          <w:lang w:val="ru-RU"/>
        </w:rPr>
        <w:t>г.о</w:t>
      </w:r>
      <w:proofErr w:type="spellEnd"/>
      <w:r>
        <w:rPr>
          <w:i/>
          <w:iCs/>
          <w:sz w:val="28"/>
          <w:szCs w:val="28"/>
          <w:lang w:val="ru-RU"/>
        </w:rPr>
        <w:t xml:space="preserve">. </w:t>
      </w:r>
      <w:proofErr w:type="spellStart"/>
      <w:r>
        <w:rPr>
          <w:i/>
          <w:iCs/>
          <w:sz w:val="28"/>
          <w:szCs w:val="28"/>
          <w:lang w:val="ru-RU"/>
        </w:rPr>
        <w:t>Харцызск</w:t>
      </w:r>
      <w:proofErr w:type="spellEnd"/>
    </w:p>
    <w:p w:rsidR="00504A34" w:rsidRDefault="00504A34" w:rsidP="00056CC6">
      <w:pPr>
        <w:jc w:val="center"/>
        <w:rPr>
          <w:b/>
          <w:sz w:val="36"/>
          <w:szCs w:val="36"/>
          <w:lang w:val="ru-RU"/>
        </w:rPr>
      </w:pPr>
    </w:p>
    <w:p w:rsidR="00504A34" w:rsidRDefault="00504A34" w:rsidP="00056CC6">
      <w:pPr>
        <w:jc w:val="center"/>
        <w:rPr>
          <w:b/>
          <w:sz w:val="36"/>
          <w:szCs w:val="36"/>
          <w:lang w:val="ru-RU"/>
        </w:rPr>
      </w:pPr>
    </w:p>
    <w:p w:rsidR="00056CC6" w:rsidRPr="00056CC6" w:rsidRDefault="00C161AA" w:rsidP="00056CC6">
      <w:pPr>
        <w:jc w:val="center"/>
        <w:rPr>
          <w:b/>
          <w:sz w:val="36"/>
          <w:szCs w:val="36"/>
          <w:lang w:val="ru-RU"/>
        </w:rPr>
      </w:pPr>
      <w:r w:rsidRPr="00056CC6">
        <w:rPr>
          <w:b/>
          <w:sz w:val="36"/>
          <w:szCs w:val="36"/>
          <w:lang w:val="ru-RU"/>
        </w:rPr>
        <w:t xml:space="preserve">Особенности педагогического взаимодействия </w:t>
      </w:r>
    </w:p>
    <w:p w:rsidR="00056CC6" w:rsidRPr="00056CC6" w:rsidRDefault="00C161AA" w:rsidP="00056CC6">
      <w:pPr>
        <w:jc w:val="center"/>
        <w:rPr>
          <w:b/>
          <w:sz w:val="36"/>
          <w:szCs w:val="36"/>
          <w:lang w:val="ru-RU"/>
        </w:rPr>
      </w:pPr>
      <w:r w:rsidRPr="00056CC6">
        <w:rPr>
          <w:b/>
          <w:sz w:val="36"/>
          <w:szCs w:val="36"/>
          <w:lang w:val="ru-RU"/>
        </w:rPr>
        <w:t xml:space="preserve">преподавателя и ученика </w:t>
      </w:r>
    </w:p>
    <w:p w:rsidR="00115850" w:rsidRPr="00056CC6" w:rsidRDefault="00C161AA" w:rsidP="00056CC6">
      <w:pPr>
        <w:jc w:val="center"/>
        <w:rPr>
          <w:b/>
          <w:sz w:val="36"/>
          <w:szCs w:val="36"/>
          <w:lang w:val="ru-RU"/>
        </w:rPr>
      </w:pPr>
      <w:r w:rsidRPr="00056CC6">
        <w:rPr>
          <w:b/>
          <w:sz w:val="36"/>
          <w:szCs w:val="36"/>
          <w:lang w:val="ru-RU"/>
        </w:rPr>
        <w:t>при обучении игре на скрипке детей с СДВГ</w:t>
      </w:r>
    </w:p>
    <w:p w:rsidR="00056CC6" w:rsidRDefault="00056CC6">
      <w:pPr>
        <w:spacing w:after="200"/>
        <w:jc w:val="center"/>
        <w:rPr>
          <w:sz w:val="36"/>
          <w:szCs w:val="36"/>
          <w:lang w:val="ru-RU"/>
        </w:rPr>
      </w:pPr>
    </w:p>
    <w:p w:rsidR="00056CC6" w:rsidRPr="00056CC6" w:rsidRDefault="00056CC6" w:rsidP="00056CC6">
      <w:pPr>
        <w:spacing w:after="200"/>
        <w:jc w:val="right"/>
        <w:rPr>
          <w:i/>
          <w:iCs/>
          <w:sz w:val="28"/>
          <w:szCs w:val="28"/>
          <w:lang w:val="ru-RU"/>
        </w:rPr>
      </w:pPr>
    </w:p>
    <w:p w:rsidR="00115850" w:rsidRPr="008911B0" w:rsidRDefault="00C161AA" w:rsidP="00056CC6">
      <w:pPr>
        <w:spacing w:before="100" w:after="40"/>
        <w:ind w:firstLine="0"/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b/>
          <w:sz w:val="28"/>
          <w:szCs w:val="28"/>
          <w:lang w:val="ru-RU"/>
        </w:rPr>
        <w:t>Введение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Обучение игре на скрипке детей младшего возраста представляет собой сложный и многоэтапный процесс, требующий одновременного развития слухового восприятия, координации движений, чувства ритма, исполнительского внимания и навыков </w:t>
      </w:r>
      <w:r w:rsidRPr="008911B0">
        <w:rPr>
          <w:rFonts w:cs="Times New Roman"/>
          <w:sz w:val="28"/>
          <w:szCs w:val="28"/>
          <w:lang w:val="ru-RU"/>
        </w:rPr>
        <w:t>самоконтроля. Для детей с синдромом дефицита внимания и гиперактивности данные задачи могут становиться дополнительным источником трудностей.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Специфика СДВГ может проявляться в повышенной отвлекаемости, импульсивности, трудностях длительного удержания вним</w:t>
      </w:r>
      <w:r w:rsidRPr="008911B0">
        <w:rPr>
          <w:rFonts w:cs="Times New Roman"/>
          <w:sz w:val="28"/>
          <w:szCs w:val="28"/>
          <w:lang w:val="ru-RU"/>
        </w:rPr>
        <w:t>ания, необходимости частой смены деятельности и сложностях с выполнением многоступенчатых инструкций. При этом такие особенности не означают отсутствия музыкальных способностей или невозможности освоения инструмента. Напротив, правильно организованное педа</w:t>
      </w:r>
      <w:r w:rsidRPr="008911B0">
        <w:rPr>
          <w:rFonts w:cs="Times New Roman"/>
          <w:sz w:val="28"/>
          <w:szCs w:val="28"/>
          <w:lang w:val="ru-RU"/>
        </w:rPr>
        <w:t>гогическое взаимодействие способно создать условия, при которых ребенок постепенно осваивает исполнительские навыки и получает положительный опыт музыкальной деятельности.</w:t>
      </w:r>
    </w:p>
    <w:p w:rsidR="0011585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В работе с таким учеником особое значение приобретает не только содержание урока, но</w:t>
      </w:r>
      <w:r w:rsidRPr="008911B0">
        <w:rPr>
          <w:rFonts w:cs="Times New Roman"/>
          <w:sz w:val="28"/>
          <w:szCs w:val="28"/>
          <w:lang w:val="ru-RU"/>
        </w:rPr>
        <w:t xml:space="preserve"> и способ общения преподавателя с ребенком. Традиционная модель, при которой педагог дает продолжительное объяснение, а ученик длительное время выполняет однообразное задание, может оказаться малоэффективной. Поэтому возникает необходимость в выстраивании </w:t>
      </w:r>
      <w:r w:rsidRPr="008911B0">
        <w:rPr>
          <w:rFonts w:cs="Times New Roman"/>
          <w:sz w:val="28"/>
          <w:szCs w:val="28"/>
          <w:lang w:val="ru-RU"/>
        </w:rPr>
        <w:t>гибкого педагогического диалога, основанного на понятных правилах, эмоциональной поддержке, четкой структуре занятия и активном включении ребенка в процесс.</w:t>
      </w:r>
    </w:p>
    <w:p w:rsidR="00504A34" w:rsidRDefault="00504A34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504A34" w:rsidRPr="008911B0" w:rsidRDefault="00504A34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056CC6" w:rsidRPr="008911B0" w:rsidRDefault="00056CC6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115850" w:rsidRPr="008911B0" w:rsidRDefault="00C161AA" w:rsidP="00056CC6">
      <w:pPr>
        <w:spacing w:before="100" w:after="40"/>
        <w:ind w:firstLine="0"/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b/>
          <w:sz w:val="28"/>
          <w:szCs w:val="28"/>
          <w:lang w:val="ru-RU"/>
        </w:rPr>
        <w:lastRenderedPageBreak/>
        <w:t>1. Педагогический диалог как основа взаимодействия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Педагогический диалог в классе скрипки следует р</w:t>
      </w:r>
      <w:r w:rsidRPr="008911B0">
        <w:rPr>
          <w:rFonts w:cs="Times New Roman"/>
          <w:sz w:val="28"/>
          <w:szCs w:val="28"/>
          <w:lang w:val="ru-RU"/>
        </w:rPr>
        <w:t>ассматривать не только как словесное общение преподавателя и ученика, но и как постоянный обмен сигналами, действиями и реакциями. Педагог наблюдает за состоянием ребенка, его двигательными реакциями, концентрацией внимания, эмоциональным откликом и в соот</w:t>
      </w:r>
      <w:r w:rsidRPr="008911B0">
        <w:rPr>
          <w:rFonts w:cs="Times New Roman"/>
          <w:sz w:val="28"/>
          <w:szCs w:val="28"/>
          <w:lang w:val="ru-RU"/>
        </w:rPr>
        <w:t>ветствии с этим корректирует ход занятия.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Для ребенка с СДВГ особенно важна предсказуемость. В начале урока полезно кратко обозначить его структуру: например</w:t>
      </w:r>
      <w:r w:rsidRPr="008911B0">
        <w:rPr>
          <w:rFonts w:cs="Times New Roman"/>
          <w:sz w:val="28"/>
          <w:szCs w:val="28"/>
          <w:lang w:val="ru-RU"/>
        </w:rPr>
        <w:t>, работа со смычком, упражнения на открытых струнах, работа над пьесой, игровое задание и</w:t>
      </w:r>
      <w:r w:rsidRPr="008911B0">
        <w:rPr>
          <w:rFonts w:cs="Times New Roman"/>
          <w:sz w:val="28"/>
          <w:szCs w:val="28"/>
          <w:lang w:val="ru-RU"/>
        </w:rPr>
        <w:t xml:space="preserve"> завершение урока. Такая последовательность помогает ребенку понимать, что происходит сейчас и что будет дальше.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Инструкции педагога должны быть короткими, конкретными и однозначными. Вместо длинного объяснения целесообразно использовать последовательность</w:t>
      </w:r>
      <w:r w:rsidRPr="008911B0">
        <w:rPr>
          <w:rFonts w:cs="Times New Roman"/>
          <w:sz w:val="28"/>
          <w:szCs w:val="28"/>
          <w:lang w:val="ru-RU"/>
        </w:rPr>
        <w:t xml:space="preserve"> небольших заданий: «Возьми скрипку», «Проверь положение корпуса», «Поставь смычок на струну Ля»</w:t>
      </w:r>
      <w:r w:rsidRPr="008911B0">
        <w:rPr>
          <w:rFonts w:cs="Times New Roman"/>
          <w:sz w:val="28"/>
          <w:szCs w:val="28"/>
          <w:lang w:val="ru-RU"/>
        </w:rPr>
        <w:t>. После выполнения каждого действия педагог дает обратную связь.</w:t>
      </w:r>
    </w:p>
    <w:p w:rsidR="00115850" w:rsidRPr="008911B0" w:rsidRDefault="00A730DB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Обратная связь является в</w:t>
      </w:r>
      <w:r w:rsidR="00C161AA" w:rsidRPr="008911B0">
        <w:rPr>
          <w:rFonts w:cs="Times New Roman"/>
          <w:sz w:val="28"/>
          <w:szCs w:val="28"/>
          <w:lang w:val="ru-RU"/>
        </w:rPr>
        <w:t>ажным компонентом диалога</w:t>
      </w:r>
      <w:r w:rsidRPr="008911B0">
        <w:rPr>
          <w:rFonts w:cs="Times New Roman"/>
          <w:sz w:val="28"/>
          <w:szCs w:val="28"/>
          <w:lang w:val="ru-RU"/>
        </w:rPr>
        <w:t>.</w:t>
      </w:r>
      <w:r w:rsidR="00C161AA" w:rsidRPr="008911B0">
        <w:rPr>
          <w:rFonts w:cs="Times New Roman"/>
          <w:sz w:val="28"/>
          <w:szCs w:val="28"/>
          <w:lang w:val="ru-RU"/>
        </w:rPr>
        <w:t>. Она должна быть конкретной и напр</w:t>
      </w:r>
      <w:r w:rsidR="00C161AA" w:rsidRPr="008911B0">
        <w:rPr>
          <w:rFonts w:cs="Times New Roman"/>
          <w:sz w:val="28"/>
          <w:szCs w:val="28"/>
          <w:lang w:val="ru-RU"/>
        </w:rPr>
        <w:t xml:space="preserve">авленной прежде всего на действие ребенка. Например, вместо общей фразы «Молодец!» эффективнее сказать: «Ты </w:t>
      </w:r>
      <w:r w:rsidR="00C161AA" w:rsidRPr="008911B0">
        <w:rPr>
          <w:rFonts w:cs="Times New Roman"/>
          <w:sz w:val="28"/>
          <w:szCs w:val="28"/>
          <w:lang w:val="ru-RU"/>
        </w:rPr>
        <w:t>ровно</w:t>
      </w:r>
      <w:r w:rsidR="00C161AA" w:rsidRPr="008911B0">
        <w:rPr>
          <w:rFonts w:cs="Times New Roman"/>
          <w:sz w:val="28"/>
          <w:szCs w:val="28"/>
          <w:lang w:val="ru-RU"/>
        </w:rPr>
        <w:t xml:space="preserve"> </w:t>
      </w:r>
      <w:r w:rsidRPr="008911B0">
        <w:rPr>
          <w:rFonts w:cs="Times New Roman"/>
          <w:sz w:val="28"/>
          <w:szCs w:val="28"/>
          <w:lang w:val="ru-RU"/>
        </w:rPr>
        <w:t>провел смычок от колодки до конца</w:t>
      </w:r>
      <w:r w:rsidR="00C161AA" w:rsidRPr="008911B0">
        <w:rPr>
          <w:rFonts w:cs="Times New Roman"/>
          <w:sz w:val="28"/>
          <w:szCs w:val="28"/>
          <w:lang w:val="ru-RU"/>
        </w:rPr>
        <w:t xml:space="preserve">» или «Сегодня ты сам заметил, что смычок ушел </w:t>
      </w:r>
      <w:r w:rsidRPr="008911B0">
        <w:rPr>
          <w:rFonts w:cs="Times New Roman"/>
          <w:sz w:val="28"/>
          <w:szCs w:val="28"/>
          <w:lang w:val="ru-RU"/>
        </w:rPr>
        <w:t>на</w:t>
      </w:r>
      <w:r w:rsidR="00C161AA" w:rsidRPr="008911B0">
        <w:rPr>
          <w:rFonts w:cs="Times New Roman"/>
          <w:sz w:val="28"/>
          <w:szCs w:val="28"/>
          <w:lang w:val="ru-RU"/>
        </w:rPr>
        <w:t xml:space="preserve"> гриф</w:t>
      </w:r>
      <w:r w:rsidR="00C161AA" w:rsidRPr="008911B0">
        <w:rPr>
          <w:rFonts w:cs="Times New Roman"/>
          <w:sz w:val="28"/>
          <w:szCs w:val="28"/>
          <w:lang w:val="ru-RU"/>
        </w:rPr>
        <w:t>, и исправил</w:t>
      </w:r>
      <w:r w:rsidR="00C161AA" w:rsidRPr="008911B0">
        <w:rPr>
          <w:rFonts w:cs="Times New Roman"/>
          <w:sz w:val="28"/>
          <w:szCs w:val="28"/>
          <w:lang w:val="ru-RU"/>
        </w:rPr>
        <w:t>». Такая обратная связь п</w:t>
      </w:r>
      <w:r w:rsidR="00C161AA" w:rsidRPr="008911B0">
        <w:rPr>
          <w:rFonts w:cs="Times New Roman"/>
          <w:sz w:val="28"/>
          <w:szCs w:val="28"/>
          <w:lang w:val="ru-RU"/>
        </w:rPr>
        <w:t>омогает ребенку осознавать результат собственных действий.</w:t>
      </w:r>
    </w:p>
    <w:p w:rsidR="00A730DB" w:rsidRPr="008911B0" w:rsidRDefault="00A730DB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115850" w:rsidRPr="008911B0" w:rsidRDefault="00C161AA" w:rsidP="00056CC6">
      <w:pPr>
        <w:spacing w:before="100" w:after="40"/>
        <w:ind w:firstLine="0"/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b/>
          <w:sz w:val="28"/>
          <w:szCs w:val="28"/>
          <w:lang w:val="ru-RU"/>
        </w:rPr>
        <w:t>2. Эмоциональный компонент педагогического взаимодействия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Эмоциональная атмосфера урока непосредственно влияет на готовность ребенка включаться в учебную деятельность. Частые замечания, постоянное </w:t>
      </w:r>
      <w:r w:rsidRPr="008911B0">
        <w:rPr>
          <w:rFonts w:cs="Times New Roman"/>
          <w:sz w:val="28"/>
          <w:szCs w:val="28"/>
          <w:lang w:val="ru-RU"/>
        </w:rPr>
        <w:t>акцентирование ошибок и сравнение с другими учениками могут снижать мотивацию и формировать негативное отношение к занятиям.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Преподавателю важно сохранять спокойный, доброжелательный и уверенный стиль общения. При этом доброжелательность не исключает четки</w:t>
      </w:r>
      <w:r w:rsidRPr="008911B0">
        <w:rPr>
          <w:rFonts w:cs="Times New Roman"/>
          <w:sz w:val="28"/>
          <w:szCs w:val="28"/>
          <w:lang w:val="ru-RU"/>
        </w:rPr>
        <w:t>х требований. Ребенку необходимо понимать границы допустимого поведения и правила работы с инструментом.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Эффективной является система положительного подкрепления. Педагог отмечает конкретные достижения ребенка: правильную пос</w:t>
      </w:r>
      <w:r w:rsidR="00A730DB" w:rsidRPr="008911B0">
        <w:rPr>
          <w:rFonts w:cs="Times New Roman"/>
          <w:sz w:val="28"/>
          <w:szCs w:val="28"/>
          <w:lang w:val="ru-RU"/>
        </w:rPr>
        <w:t xml:space="preserve">тановку и </w:t>
      </w:r>
      <w:r w:rsidRPr="008911B0">
        <w:rPr>
          <w:rFonts w:cs="Times New Roman"/>
          <w:sz w:val="28"/>
          <w:szCs w:val="28"/>
          <w:lang w:val="ru-RU"/>
        </w:rPr>
        <w:t>положение скри</w:t>
      </w:r>
      <w:r w:rsidRPr="008911B0">
        <w:rPr>
          <w:rFonts w:cs="Times New Roman"/>
          <w:sz w:val="28"/>
          <w:szCs w:val="28"/>
          <w:lang w:val="ru-RU"/>
        </w:rPr>
        <w:t>пки, свободное движение правой руки, точное выполнение ритмического рисунка, способность дослушать музыкальную фразу до конца.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При этом желательно оценивать не только конечный результат, но и </w:t>
      </w:r>
      <w:r w:rsidR="00A730DB" w:rsidRPr="008911B0">
        <w:rPr>
          <w:rFonts w:cs="Times New Roman"/>
          <w:sz w:val="28"/>
          <w:szCs w:val="28"/>
          <w:lang w:val="ru-RU"/>
        </w:rPr>
        <w:t xml:space="preserve">приложенные </w:t>
      </w:r>
      <w:r w:rsidRPr="008911B0">
        <w:rPr>
          <w:rFonts w:cs="Times New Roman"/>
          <w:sz w:val="28"/>
          <w:szCs w:val="28"/>
          <w:lang w:val="ru-RU"/>
        </w:rPr>
        <w:t>усили</w:t>
      </w:r>
      <w:r w:rsidR="00A730DB" w:rsidRPr="008911B0">
        <w:rPr>
          <w:rFonts w:cs="Times New Roman"/>
          <w:sz w:val="28"/>
          <w:szCs w:val="28"/>
          <w:lang w:val="ru-RU"/>
        </w:rPr>
        <w:t>я</w:t>
      </w:r>
      <w:r w:rsidRPr="008911B0">
        <w:rPr>
          <w:rFonts w:cs="Times New Roman"/>
          <w:sz w:val="28"/>
          <w:szCs w:val="28"/>
          <w:lang w:val="ru-RU"/>
        </w:rPr>
        <w:t>, направленн</w:t>
      </w:r>
      <w:r w:rsidR="00A730DB" w:rsidRPr="008911B0">
        <w:rPr>
          <w:rFonts w:cs="Times New Roman"/>
          <w:sz w:val="28"/>
          <w:szCs w:val="28"/>
          <w:lang w:val="ru-RU"/>
        </w:rPr>
        <w:t>ы</w:t>
      </w:r>
      <w:r w:rsidRPr="008911B0">
        <w:rPr>
          <w:rFonts w:cs="Times New Roman"/>
          <w:sz w:val="28"/>
          <w:szCs w:val="28"/>
          <w:lang w:val="ru-RU"/>
        </w:rPr>
        <w:t xml:space="preserve">е на его достижение. Например: «Сегодня тебе </w:t>
      </w:r>
      <w:r w:rsidRPr="008911B0">
        <w:rPr>
          <w:rFonts w:cs="Times New Roman"/>
          <w:sz w:val="28"/>
          <w:szCs w:val="28"/>
          <w:lang w:val="ru-RU"/>
        </w:rPr>
        <w:t xml:space="preserve">было трудно удерживать внимание, но ты смог закончить упражнение» или «В начале движения </w:t>
      </w:r>
      <w:r w:rsidR="00A730DB" w:rsidRPr="008911B0">
        <w:rPr>
          <w:rFonts w:cs="Times New Roman"/>
          <w:sz w:val="28"/>
          <w:szCs w:val="28"/>
          <w:lang w:val="ru-RU"/>
        </w:rPr>
        <w:t xml:space="preserve">правой руки </w:t>
      </w:r>
      <w:r w:rsidRPr="008911B0">
        <w:rPr>
          <w:rFonts w:cs="Times New Roman"/>
          <w:sz w:val="28"/>
          <w:szCs w:val="28"/>
          <w:lang w:val="ru-RU"/>
        </w:rPr>
        <w:t xml:space="preserve">были </w:t>
      </w:r>
      <w:r w:rsidR="00A730DB" w:rsidRPr="008911B0">
        <w:rPr>
          <w:rFonts w:cs="Times New Roman"/>
          <w:sz w:val="28"/>
          <w:szCs w:val="28"/>
          <w:lang w:val="ru-RU"/>
        </w:rPr>
        <w:t>скованными</w:t>
      </w:r>
      <w:r w:rsidRPr="008911B0">
        <w:rPr>
          <w:rFonts w:cs="Times New Roman"/>
          <w:sz w:val="28"/>
          <w:szCs w:val="28"/>
          <w:lang w:val="ru-RU"/>
        </w:rPr>
        <w:t xml:space="preserve">, но после нескольких повторений </w:t>
      </w:r>
      <w:r w:rsidR="00A730DB" w:rsidRPr="008911B0">
        <w:rPr>
          <w:rFonts w:cs="Times New Roman"/>
          <w:sz w:val="28"/>
          <w:szCs w:val="28"/>
          <w:lang w:val="ru-RU"/>
        </w:rPr>
        <w:t>смычок стал двигаться намного плавнее</w:t>
      </w:r>
      <w:r w:rsidRPr="008911B0">
        <w:rPr>
          <w:rFonts w:cs="Times New Roman"/>
          <w:sz w:val="28"/>
          <w:szCs w:val="28"/>
          <w:lang w:val="ru-RU"/>
        </w:rPr>
        <w:t>». Такой подход способствует формированию у ребенка ощущения собственной компете</w:t>
      </w:r>
      <w:r w:rsidRPr="008911B0">
        <w:rPr>
          <w:rFonts w:cs="Times New Roman"/>
          <w:sz w:val="28"/>
          <w:szCs w:val="28"/>
          <w:lang w:val="ru-RU"/>
        </w:rPr>
        <w:t>нтности и помогает постепенно развивать внутреннюю мотивацию.</w:t>
      </w:r>
    </w:p>
    <w:p w:rsidR="008911B0" w:rsidRPr="008911B0" w:rsidRDefault="008911B0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115850" w:rsidRPr="008911B0" w:rsidRDefault="00C161AA" w:rsidP="00056CC6">
      <w:pPr>
        <w:spacing w:before="100" w:after="40"/>
        <w:ind w:firstLine="0"/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b/>
          <w:sz w:val="28"/>
          <w:szCs w:val="28"/>
          <w:lang w:val="ru-RU"/>
        </w:rPr>
        <w:t>3. Использование игровых форм в педагогическом диалоге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На начальном этапе обучения игра может стать важным инструментом установления контакта между педагогом и учеником. Игровая форма позволяет </w:t>
      </w:r>
      <w:r w:rsidRPr="008911B0">
        <w:rPr>
          <w:rFonts w:cs="Times New Roman"/>
          <w:sz w:val="28"/>
          <w:szCs w:val="28"/>
          <w:lang w:val="ru-RU"/>
        </w:rPr>
        <w:t>сохранить учебную направленность занятия, одновременно снижая монотонность и повышая эмоциональную вовлеченность ребенка.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Например, при освоении движения смычка можно использовать образные задания: «проведи смычок как поезд по рельсам», «сделай длинную дор</w:t>
      </w:r>
      <w:r w:rsidRPr="008911B0">
        <w:rPr>
          <w:rFonts w:cs="Times New Roman"/>
          <w:sz w:val="28"/>
          <w:szCs w:val="28"/>
          <w:lang w:val="ru-RU"/>
        </w:rPr>
        <w:t>огу от колодки к концу смычка», «останови поезд точно на станции». Подобные образы помогают ребенку воспринимать техническое действие как понятную игровую задачу.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При работе над ритмом можно использовать хлопки, шаги</w:t>
      </w:r>
      <w:r w:rsidR="00A730DB" w:rsidRPr="008911B0">
        <w:rPr>
          <w:rFonts w:cs="Times New Roman"/>
          <w:sz w:val="28"/>
          <w:szCs w:val="28"/>
          <w:lang w:val="ru-RU"/>
        </w:rPr>
        <w:t xml:space="preserve"> и</w:t>
      </w:r>
      <w:r w:rsidRPr="008911B0">
        <w:rPr>
          <w:rFonts w:cs="Times New Roman"/>
          <w:sz w:val="28"/>
          <w:szCs w:val="28"/>
          <w:lang w:val="ru-RU"/>
        </w:rPr>
        <w:t xml:space="preserve"> движения тела</w:t>
      </w:r>
      <w:r w:rsidR="00A730DB" w:rsidRPr="008911B0">
        <w:rPr>
          <w:rFonts w:cs="Times New Roman"/>
          <w:sz w:val="28"/>
          <w:szCs w:val="28"/>
          <w:lang w:val="ru-RU"/>
        </w:rPr>
        <w:t xml:space="preserve">. </w:t>
      </w:r>
      <w:r w:rsidRPr="008911B0">
        <w:rPr>
          <w:rFonts w:cs="Times New Roman"/>
          <w:sz w:val="28"/>
          <w:szCs w:val="28"/>
          <w:lang w:val="ru-RU"/>
        </w:rPr>
        <w:t>После этого ритмический рисунок переносится на исполнение на скрипке.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Хороший результат дает прием чередования статических и двигательных заданий. Например, после нескольких повторений упражнения на открытых струнах педагог предлагает ребенк</w:t>
      </w:r>
      <w:r w:rsidRPr="008911B0">
        <w:rPr>
          <w:rFonts w:cs="Times New Roman"/>
          <w:sz w:val="28"/>
          <w:szCs w:val="28"/>
          <w:lang w:val="ru-RU"/>
        </w:rPr>
        <w:t>у встать, выполнить определенное движение, назвать заданное слово или повторить ритмический рисунок, а затем снова вернуться к инструменту.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Интересным вариантом является задание «Слушай внимательно». Педагог исполняет мелодию на фортепиано, а ребенок в это</w:t>
      </w:r>
      <w:r w:rsidRPr="008911B0">
        <w:rPr>
          <w:rFonts w:cs="Times New Roman"/>
          <w:sz w:val="28"/>
          <w:szCs w:val="28"/>
          <w:lang w:val="ru-RU"/>
        </w:rPr>
        <w:t xml:space="preserve"> время подбрасывает мяч или мягкую игрушку. Как только музыка прекращается, ребенок должен выполнить заранее оговоренное действие: назвать три овоща, три женских имени, прыгнуть три раза, присесть и т. д. После выполнения задания ребенок возвращается к игр</w:t>
      </w:r>
      <w:r w:rsidRPr="008911B0">
        <w:rPr>
          <w:rFonts w:cs="Times New Roman"/>
          <w:sz w:val="28"/>
          <w:szCs w:val="28"/>
          <w:lang w:val="ru-RU"/>
        </w:rPr>
        <w:t>е на скрипке.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Подобное упражнение позволяет тренировать переключение внимания и реакцию на внешний сигнал. При этом педагог получает возможность постепенно переносить сформированный навык переключения в собственно музыкальную деятельность: остановиться по </w:t>
      </w:r>
      <w:r w:rsidRPr="008911B0">
        <w:rPr>
          <w:rFonts w:cs="Times New Roman"/>
          <w:sz w:val="28"/>
          <w:szCs w:val="28"/>
          <w:lang w:val="ru-RU"/>
        </w:rPr>
        <w:t>сигналу, изменить направление движения смычка, сменить струну, начать игру после паузы.</w:t>
      </w:r>
    </w:p>
    <w:p w:rsidR="00A730DB" w:rsidRPr="008911B0" w:rsidRDefault="00A730DB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A730DB" w:rsidRPr="008911B0" w:rsidRDefault="00A730DB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115850" w:rsidRPr="008911B0" w:rsidRDefault="00C161AA" w:rsidP="00056CC6">
      <w:pPr>
        <w:spacing w:before="100" w:after="40"/>
        <w:ind w:firstLine="0"/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b/>
          <w:sz w:val="28"/>
          <w:szCs w:val="28"/>
          <w:lang w:val="ru-RU"/>
        </w:rPr>
        <w:t>4. Диалог через выбор и самостоятельность ученика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Одним из эффективных способов повышения вовлеченности является предоставление ребенку небольшого выбора. </w:t>
      </w:r>
      <w:r w:rsidRPr="008911B0">
        <w:rPr>
          <w:rFonts w:cs="Times New Roman"/>
          <w:sz w:val="28"/>
          <w:szCs w:val="28"/>
          <w:lang w:val="ru-RU"/>
        </w:rPr>
        <w:t xml:space="preserve">Например: «Сначала сыграем упражнение на струне Ре или на струне Ля?»; «Ты хочешь повторить этот фрагмент медленно или сначала сыграть его </w:t>
      </w:r>
      <w:r w:rsidR="00A730DB" w:rsidRPr="008911B0">
        <w:rPr>
          <w:rFonts w:cs="Times New Roman"/>
          <w:sz w:val="28"/>
          <w:szCs w:val="28"/>
          <w:lang w:val="ru-RU"/>
        </w:rPr>
        <w:t>в настоящем темпе</w:t>
      </w:r>
      <w:r w:rsidRPr="008911B0">
        <w:rPr>
          <w:rFonts w:cs="Times New Roman"/>
          <w:sz w:val="28"/>
          <w:szCs w:val="28"/>
          <w:lang w:val="ru-RU"/>
        </w:rPr>
        <w:t>?»; «Какую часть пьесы ты хочешь сыграть первой?»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Важно, чтобы выбор был ограниченным и педагогиче</w:t>
      </w:r>
      <w:r w:rsidRPr="008911B0">
        <w:rPr>
          <w:rFonts w:cs="Times New Roman"/>
          <w:sz w:val="28"/>
          <w:szCs w:val="28"/>
          <w:lang w:val="ru-RU"/>
        </w:rPr>
        <w:t>ски оправданным. Ребенку предлагаются два-три приемлемых варианта, а не полная свобода действий. Это позволяет сохранить структуру урока и одновременно дает ощущение самостоятельности.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В дальнейшем можно постепенно формировать способность ребенка самостоят</w:t>
      </w:r>
      <w:r w:rsidRPr="008911B0">
        <w:rPr>
          <w:rFonts w:cs="Times New Roman"/>
          <w:sz w:val="28"/>
          <w:szCs w:val="28"/>
          <w:lang w:val="ru-RU"/>
        </w:rPr>
        <w:t xml:space="preserve">ельно оценивать свое исполнение. После выполнения задания </w:t>
      </w:r>
      <w:r w:rsidRPr="008911B0">
        <w:rPr>
          <w:rFonts w:cs="Times New Roman"/>
          <w:sz w:val="28"/>
          <w:szCs w:val="28"/>
          <w:lang w:val="ru-RU"/>
        </w:rPr>
        <w:lastRenderedPageBreak/>
        <w:t>педагог задает короткие вопросы: «Что получилось лучше?», «Где было трудно?», «Что нужно изменить в следующий раз?» Такая форма диалога способствует развитию исполнительской рефлексии и навыков само</w:t>
      </w:r>
      <w:r w:rsidRPr="008911B0">
        <w:rPr>
          <w:rFonts w:cs="Times New Roman"/>
          <w:sz w:val="28"/>
          <w:szCs w:val="28"/>
          <w:lang w:val="ru-RU"/>
        </w:rPr>
        <w:t>контроля.</w:t>
      </w:r>
    </w:p>
    <w:p w:rsidR="008911B0" w:rsidRPr="008911B0" w:rsidRDefault="008911B0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115850" w:rsidRPr="008911B0" w:rsidRDefault="00C161AA" w:rsidP="00056CC6">
      <w:pPr>
        <w:spacing w:before="100" w:after="40"/>
        <w:ind w:firstLine="0"/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b/>
          <w:sz w:val="28"/>
          <w:szCs w:val="28"/>
          <w:lang w:val="ru-RU"/>
        </w:rPr>
        <w:t>5. Организация технической работы на скрипке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Особое значение имеет адаптация технических заданий к возможностям концентрации ребенка. На начальном этапе не следует чрезмерно увеличивать продолжительность однотипного упражнения. Более эффективным </w:t>
      </w:r>
      <w:r w:rsidRPr="008911B0">
        <w:rPr>
          <w:rFonts w:cs="Times New Roman"/>
          <w:sz w:val="28"/>
          <w:szCs w:val="28"/>
          <w:lang w:val="ru-RU"/>
        </w:rPr>
        <w:t>может быть несколько коротких повторений с небольшими паузами и сменой характера деятельности.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Например, работа над постановкой правой руки может строиться следующим образом: короткое упражнение без инструмента — постановка смычка — несколько движений на о</w:t>
      </w:r>
      <w:r w:rsidRPr="008911B0">
        <w:rPr>
          <w:rFonts w:cs="Times New Roman"/>
          <w:sz w:val="28"/>
          <w:szCs w:val="28"/>
          <w:lang w:val="ru-RU"/>
        </w:rPr>
        <w:t>ткрытой струне — пауза — ритмическое задание — повторение на другой струне.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При работе левой руки целесообразно чередовать упражнения на подготовку пальцев, постановку пальцев на грифе, простые интонационные задания и исполнение небольших музыкальных фраз.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При этом преподавателю важно контролировать не только правильность постановки, но и признаки утомления или потери внимания. Если ребенок начинает механически повторять действие, отвлекаться или чрезмерно напрягаться, целесообразно изменить вид деятельност</w:t>
      </w:r>
      <w:r w:rsidRPr="008911B0">
        <w:rPr>
          <w:rFonts w:cs="Times New Roman"/>
          <w:sz w:val="28"/>
          <w:szCs w:val="28"/>
          <w:lang w:val="ru-RU"/>
        </w:rPr>
        <w:t>и.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Таким образом, педагогический диалог становится своеобразным регулятором урока: педагог не просто передает знания, а постоянно корректирует объем задания, темп работы и форму предъявления материала.</w:t>
      </w:r>
    </w:p>
    <w:p w:rsidR="008911B0" w:rsidRPr="008911B0" w:rsidRDefault="008911B0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115850" w:rsidRPr="008911B0" w:rsidRDefault="00C161AA" w:rsidP="00056CC6">
      <w:pPr>
        <w:spacing w:before="100" w:after="40"/>
        <w:ind w:firstLine="0"/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b/>
          <w:sz w:val="28"/>
          <w:szCs w:val="28"/>
          <w:lang w:val="ru-RU"/>
        </w:rPr>
        <w:t>6. Значение ритуалов и устойчивой структуры урока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Для </w:t>
      </w:r>
      <w:r w:rsidRPr="008911B0">
        <w:rPr>
          <w:rFonts w:cs="Times New Roman"/>
          <w:sz w:val="28"/>
          <w:szCs w:val="28"/>
          <w:lang w:val="ru-RU"/>
        </w:rPr>
        <w:t>ребенка с СДВГ полезно наличие повторяющихся элементов урока. Например, занятие может начинаться с приветствия</w:t>
      </w:r>
      <w:r w:rsidR="008911B0" w:rsidRPr="008911B0">
        <w:rPr>
          <w:rFonts w:cs="Times New Roman"/>
          <w:sz w:val="28"/>
          <w:szCs w:val="28"/>
          <w:lang w:val="ru-RU"/>
        </w:rPr>
        <w:t xml:space="preserve"> или </w:t>
      </w:r>
      <w:r w:rsidRPr="008911B0">
        <w:rPr>
          <w:rFonts w:cs="Times New Roman"/>
          <w:sz w:val="28"/>
          <w:szCs w:val="28"/>
          <w:lang w:val="ru-RU"/>
        </w:rPr>
        <w:t>короткой разминки</w:t>
      </w:r>
      <w:r w:rsidRPr="008911B0">
        <w:rPr>
          <w:rFonts w:cs="Times New Roman"/>
          <w:sz w:val="28"/>
          <w:szCs w:val="28"/>
          <w:lang w:val="ru-RU"/>
        </w:rPr>
        <w:t>, затем след</w:t>
      </w:r>
      <w:r w:rsidR="008911B0" w:rsidRPr="008911B0">
        <w:rPr>
          <w:rFonts w:cs="Times New Roman"/>
          <w:sz w:val="28"/>
          <w:szCs w:val="28"/>
          <w:lang w:val="ru-RU"/>
        </w:rPr>
        <w:t>ует</w:t>
      </w:r>
      <w:r w:rsidRPr="008911B0">
        <w:rPr>
          <w:rFonts w:cs="Times New Roman"/>
          <w:sz w:val="28"/>
          <w:szCs w:val="28"/>
          <w:lang w:val="ru-RU"/>
        </w:rPr>
        <w:t xml:space="preserve"> технический блок, работа над репертуаром, игровое упражнение и </w:t>
      </w:r>
      <w:r w:rsidR="008911B0" w:rsidRPr="008911B0">
        <w:rPr>
          <w:rFonts w:cs="Times New Roman"/>
          <w:sz w:val="28"/>
          <w:szCs w:val="28"/>
          <w:lang w:val="ru-RU"/>
        </w:rPr>
        <w:t>домашнее задание.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Определенные ритуалы </w:t>
      </w:r>
      <w:r w:rsidRPr="008911B0">
        <w:rPr>
          <w:rFonts w:cs="Times New Roman"/>
          <w:sz w:val="28"/>
          <w:szCs w:val="28"/>
          <w:lang w:val="ru-RU"/>
        </w:rPr>
        <w:t>позволяют ребенку быстрее включаться в работу и понимать требования педагога. Завершение занятия также желательно делать структурированным: сыграть знакомый фрагмент, отметить успех урока, назвать одно задание для самостоятельной работы.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Домашнее задание д</w:t>
      </w:r>
      <w:r w:rsidRPr="008911B0">
        <w:rPr>
          <w:rFonts w:cs="Times New Roman"/>
          <w:sz w:val="28"/>
          <w:szCs w:val="28"/>
          <w:lang w:val="ru-RU"/>
        </w:rPr>
        <w:t xml:space="preserve">олжно быть небольшим и конкретным. Вместо формулировки «позаниматься смычком» лучше дать последовательность действий: «На открытой струне Ля сыграть четыре </w:t>
      </w:r>
      <w:r w:rsidR="008911B0" w:rsidRPr="008911B0">
        <w:rPr>
          <w:rFonts w:cs="Times New Roman"/>
          <w:sz w:val="28"/>
          <w:szCs w:val="28"/>
          <w:lang w:val="ru-RU"/>
        </w:rPr>
        <w:t>«гудочка» на целый смычок</w:t>
      </w:r>
      <w:r w:rsidRPr="008911B0">
        <w:rPr>
          <w:rFonts w:cs="Times New Roman"/>
          <w:sz w:val="28"/>
          <w:szCs w:val="28"/>
          <w:lang w:val="ru-RU"/>
        </w:rPr>
        <w:t xml:space="preserve">. Следить за </w:t>
      </w:r>
      <w:r w:rsidR="008911B0" w:rsidRPr="008911B0">
        <w:rPr>
          <w:rFonts w:cs="Times New Roman"/>
          <w:sz w:val="28"/>
          <w:szCs w:val="28"/>
          <w:lang w:val="ru-RU"/>
        </w:rPr>
        <w:t>ровным</w:t>
      </w:r>
      <w:r w:rsidRPr="008911B0">
        <w:rPr>
          <w:rFonts w:cs="Times New Roman"/>
          <w:sz w:val="28"/>
          <w:szCs w:val="28"/>
          <w:lang w:val="ru-RU"/>
        </w:rPr>
        <w:t xml:space="preserve"> движением </w:t>
      </w:r>
      <w:r w:rsidR="008911B0" w:rsidRPr="008911B0">
        <w:rPr>
          <w:rFonts w:cs="Times New Roman"/>
          <w:sz w:val="28"/>
          <w:szCs w:val="28"/>
          <w:lang w:val="ru-RU"/>
        </w:rPr>
        <w:t>смычка по струне</w:t>
      </w:r>
      <w:r w:rsidRPr="008911B0">
        <w:rPr>
          <w:rFonts w:cs="Times New Roman"/>
          <w:sz w:val="28"/>
          <w:szCs w:val="28"/>
          <w:lang w:val="ru-RU"/>
        </w:rPr>
        <w:t xml:space="preserve">. Выполнить два </w:t>
      </w:r>
      <w:r w:rsidRPr="008911B0">
        <w:rPr>
          <w:rFonts w:cs="Times New Roman"/>
          <w:sz w:val="28"/>
          <w:szCs w:val="28"/>
          <w:lang w:val="ru-RU"/>
        </w:rPr>
        <w:t>раза». Такая конкретизация делает задание более доступным для самостоятельного выполнения.</w:t>
      </w:r>
    </w:p>
    <w:p w:rsidR="008911B0" w:rsidRPr="008911B0" w:rsidRDefault="008911B0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8911B0" w:rsidRPr="008911B0" w:rsidRDefault="008911B0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8911B0" w:rsidRPr="008911B0" w:rsidRDefault="008911B0" w:rsidP="00056CC6">
      <w:pPr>
        <w:jc w:val="both"/>
        <w:rPr>
          <w:rFonts w:cs="Times New Roman"/>
          <w:sz w:val="28"/>
          <w:szCs w:val="28"/>
          <w:lang w:val="ru-RU"/>
        </w:rPr>
      </w:pPr>
      <w:bookmarkStart w:id="0" w:name="_GoBack"/>
      <w:bookmarkEnd w:id="0"/>
    </w:p>
    <w:p w:rsidR="00115850" w:rsidRPr="008911B0" w:rsidRDefault="00C161AA" w:rsidP="00056CC6">
      <w:pPr>
        <w:spacing w:before="100" w:after="40"/>
        <w:ind w:firstLine="0"/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b/>
          <w:sz w:val="28"/>
          <w:szCs w:val="28"/>
          <w:lang w:val="ru-RU"/>
        </w:rPr>
        <w:lastRenderedPageBreak/>
        <w:t>Заключение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Педагогическое взаимодействие с ребенком с СДВГ на уроках скрипки требует от преподавателя гибкости, наблюдательности и умения своевременно изменять форму</w:t>
      </w:r>
      <w:r w:rsidRPr="008911B0">
        <w:rPr>
          <w:rFonts w:cs="Times New Roman"/>
          <w:sz w:val="28"/>
          <w:szCs w:val="28"/>
          <w:lang w:val="ru-RU"/>
        </w:rPr>
        <w:t xml:space="preserve"> подачи материала. Главной задачей становится не упрощение учебных требований, а создание таких условий, при которых ребенок получает возможность успешно их выполнять.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Эффективный педагогический диалог строится на четких и коротких инструкциях, предсказуем</w:t>
      </w:r>
      <w:r w:rsidRPr="008911B0">
        <w:rPr>
          <w:rFonts w:cs="Times New Roman"/>
          <w:sz w:val="28"/>
          <w:szCs w:val="28"/>
          <w:lang w:val="ru-RU"/>
        </w:rPr>
        <w:t xml:space="preserve">ой структуре урока, положительном подкреплении, игровых формах, чередовании видов деятельности и постепенном формировании самостоятельности ученика. При этом технические задачи обучения игре на скрипке </w:t>
      </w:r>
      <w:r w:rsidR="008911B0" w:rsidRPr="008911B0">
        <w:rPr>
          <w:rFonts w:cs="Times New Roman"/>
          <w:sz w:val="28"/>
          <w:szCs w:val="28"/>
          <w:lang w:val="ru-RU"/>
        </w:rPr>
        <w:t>-</w:t>
      </w:r>
      <w:r w:rsidRPr="008911B0">
        <w:rPr>
          <w:rFonts w:cs="Times New Roman"/>
          <w:sz w:val="28"/>
          <w:szCs w:val="28"/>
          <w:lang w:val="ru-RU"/>
        </w:rPr>
        <w:t xml:space="preserve"> правильная пос</w:t>
      </w:r>
      <w:r w:rsidR="008911B0" w:rsidRPr="008911B0">
        <w:rPr>
          <w:rFonts w:cs="Times New Roman"/>
          <w:sz w:val="28"/>
          <w:szCs w:val="28"/>
          <w:lang w:val="ru-RU"/>
        </w:rPr>
        <w:t>тановка</w:t>
      </w:r>
      <w:r w:rsidRPr="008911B0">
        <w:rPr>
          <w:rFonts w:cs="Times New Roman"/>
          <w:sz w:val="28"/>
          <w:szCs w:val="28"/>
          <w:lang w:val="ru-RU"/>
        </w:rPr>
        <w:t xml:space="preserve">, </w:t>
      </w:r>
      <w:r w:rsidRPr="008911B0">
        <w:rPr>
          <w:rFonts w:cs="Times New Roman"/>
          <w:sz w:val="28"/>
          <w:szCs w:val="28"/>
          <w:lang w:val="ru-RU"/>
        </w:rPr>
        <w:t>работа п</w:t>
      </w:r>
      <w:r w:rsidRPr="008911B0">
        <w:rPr>
          <w:rFonts w:cs="Times New Roman"/>
          <w:sz w:val="28"/>
          <w:szCs w:val="28"/>
          <w:lang w:val="ru-RU"/>
        </w:rPr>
        <w:t xml:space="preserve">равой и левой рук, развитие слухового контроля, чувства ритма и музыкальной выразительности </w:t>
      </w:r>
      <w:r w:rsidR="008911B0" w:rsidRPr="008911B0">
        <w:rPr>
          <w:rFonts w:cs="Times New Roman"/>
          <w:sz w:val="28"/>
          <w:szCs w:val="28"/>
          <w:lang w:val="ru-RU"/>
        </w:rPr>
        <w:t>-</w:t>
      </w:r>
      <w:r w:rsidRPr="008911B0">
        <w:rPr>
          <w:rFonts w:cs="Times New Roman"/>
          <w:sz w:val="28"/>
          <w:szCs w:val="28"/>
          <w:lang w:val="ru-RU"/>
        </w:rPr>
        <w:t xml:space="preserve"> должны оставаться центральными.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Особое значение имеет позиция самого преподавателя. Ребенок с СДВГ нуждается не в снижении требований, а в понятной системе взаимо</w:t>
      </w:r>
      <w:r w:rsidRPr="008911B0">
        <w:rPr>
          <w:rFonts w:cs="Times New Roman"/>
          <w:sz w:val="28"/>
          <w:szCs w:val="28"/>
          <w:lang w:val="ru-RU"/>
        </w:rPr>
        <w:t>действия, в которой ошибка воспринимается как часть процесса обучения, а небольшое достижение становится основой для следующего шага.</w:t>
      </w:r>
    </w:p>
    <w:p w:rsidR="00115850" w:rsidRPr="008911B0" w:rsidRDefault="00C161AA" w:rsidP="00056CC6">
      <w:p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Таким образом, грамотное педагогическое взаимодействие является одним из важнейших условий успешного обучения детей с СДВГ</w:t>
      </w:r>
      <w:r w:rsidRPr="008911B0">
        <w:rPr>
          <w:rFonts w:cs="Times New Roman"/>
          <w:sz w:val="28"/>
          <w:szCs w:val="28"/>
          <w:lang w:val="ru-RU"/>
        </w:rPr>
        <w:t xml:space="preserve"> игре на скрипке. Оно помогает не только формировать исполнительские навыки, но и постепенно развивать внимание, способность к переключению, самоконтроль, уверенность в собственных силах и положительное отношение к музыкальным занятиям.</w:t>
      </w:r>
    </w:p>
    <w:p w:rsidR="00056CC6" w:rsidRPr="008911B0" w:rsidRDefault="00056CC6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056CC6" w:rsidRPr="008911B0" w:rsidRDefault="00056CC6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056CC6" w:rsidRPr="008911B0" w:rsidRDefault="00056CC6" w:rsidP="008911B0">
      <w:pPr>
        <w:ind w:firstLine="0"/>
        <w:jc w:val="both"/>
        <w:rPr>
          <w:rFonts w:cs="Times New Roman"/>
          <w:b/>
          <w:bCs/>
          <w:sz w:val="28"/>
          <w:szCs w:val="28"/>
          <w:lang w:val="ru-RU"/>
        </w:rPr>
      </w:pPr>
      <w:r w:rsidRPr="008911B0">
        <w:rPr>
          <w:rFonts w:cs="Times New Roman"/>
          <w:b/>
          <w:bCs/>
          <w:sz w:val="28"/>
          <w:szCs w:val="28"/>
          <w:lang w:val="ru-RU"/>
        </w:rPr>
        <w:t>Список литературы</w:t>
      </w:r>
    </w:p>
    <w:p w:rsidR="00056CC6" w:rsidRPr="008911B0" w:rsidRDefault="00056CC6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056CC6" w:rsidRPr="008911B0" w:rsidRDefault="00056CC6" w:rsidP="00056CC6">
      <w:pPr>
        <w:jc w:val="both"/>
        <w:rPr>
          <w:rFonts w:cs="Times New Roman"/>
          <w:sz w:val="28"/>
          <w:szCs w:val="28"/>
          <w:lang w:val="ru-RU"/>
        </w:rPr>
      </w:pP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Ауэр, Л. С. Моя школа игры на скрипке / Л. С. Ауэр. — М. : Музыка, 1965.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Выготский, Л. С. Психология искусства / Л. С. Выготский. — М. : Искусство, 1986.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Выготский, Л. С. Психология развития ребенка / Л. С. Выготский. — М. : </w:t>
      </w:r>
      <w:proofErr w:type="spellStart"/>
      <w:r w:rsidRPr="008911B0">
        <w:rPr>
          <w:rFonts w:cs="Times New Roman"/>
          <w:sz w:val="28"/>
          <w:szCs w:val="28"/>
          <w:lang w:val="ru-RU"/>
        </w:rPr>
        <w:t>Эксмо</w:t>
      </w:r>
      <w:proofErr w:type="spellEnd"/>
      <w:r w:rsidRPr="008911B0">
        <w:rPr>
          <w:rFonts w:cs="Times New Roman"/>
          <w:sz w:val="28"/>
          <w:szCs w:val="28"/>
          <w:lang w:val="ru-RU"/>
        </w:rPr>
        <w:t>, 2005.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8911B0">
        <w:rPr>
          <w:rFonts w:cs="Times New Roman"/>
          <w:sz w:val="28"/>
          <w:szCs w:val="28"/>
          <w:lang w:val="ru-RU"/>
        </w:rPr>
        <w:t>Гиппенрейтер</w:t>
      </w:r>
      <w:proofErr w:type="spellEnd"/>
      <w:r w:rsidRPr="008911B0">
        <w:rPr>
          <w:rFonts w:cs="Times New Roman"/>
          <w:sz w:val="28"/>
          <w:szCs w:val="28"/>
          <w:lang w:val="ru-RU"/>
        </w:rPr>
        <w:t xml:space="preserve">, Ю. Б. Общаться с ребенком. Как? / Ю. Б. </w:t>
      </w:r>
      <w:proofErr w:type="spellStart"/>
      <w:r w:rsidRPr="008911B0">
        <w:rPr>
          <w:rFonts w:cs="Times New Roman"/>
          <w:sz w:val="28"/>
          <w:szCs w:val="28"/>
          <w:lang w:val="ru-RU"/>
        </w:rPr>
        <w:t>Гиппенрейтер</w:t>
      </w:r>
      <w:proofErr w:type="spellEnd"/>
      <w:r w:rsidRPr="008911B0">
        <w:rPr>
          <w:rFonts w:cs="Times New Roman"/>
          <w:sz w:val="28"/>
          <w:szCs w:val="28"/>
          <w:lang w:val="ru-RU"/>
        </w:rPr>
        <w:t>. — М. : АСТ, 2017.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Дубровина, И. В. Психология : учебник для студентов педагогических вузов / И. В. Дубровина. — М. : Академия, 2012.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Зимняя, И. А. Педагогическая психология : учебник для вузов / И. А. Зимняя. — М. : Логос, 2004.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8911B0">
        <w:rPr>
          <w:rFonts w:cs="Times New Roman"/>
          <w:sz w:val="28"/>
          <w:szCs w:val="28"/>
          <w:lang w:val="ru-RU"/>
        </w:rPr>
        <w:t>Мазель</w:t>
      </w:r>
      <w:proofErr w:type="spellEnd"/>
      <w:r w:rsidRPr="008911B0">
        <w:rPr>
          <w:rFonts w:cs="Times New Roman"/>
          <w:sz w:val="28"/>
          <w:szCs w:val="28"/>
          <w:lang w:val="ru-RU"/>
        </w:rPr>
        <w:t xml:space="preserve">, И. А. Воспитание и обучение скрипача / И. А. </w:t>
      </w:r>
      <w:proofErr w:type="spellStart"/>
      <w:r w:rsidRPr="008911B0">
        <w:rPr>
          <w:rFonts w:cs="Times New Roman"/>
          <w:sz w:val="28"/>
          <w:szCs w:val="28"/>
          <w:lang w:val="ru-RU"/>
        </w:rPr>
        <w:t>Мазель</w:t>
      </w:r>
      <w:proofErr w:type="spellEnd"/>
      <w:r w:rsidRPr="008911B0">
        <w:rPr>
          <w:rFonts w:cs="Times New Roman"/>
          <w:sz w:val="28"/>
          <w:szCs w:val="28"/>
          <w:lang w:val="ru-RU"/>
        </w:rPr>
        <w:t>. — М. : Музыка, 1982.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Немов, Р. С. Психология : учебник : в 3 кн. / Р. С. Немов. — М. : </w:t>
      </w:r>
      <w:proofErr w:type="spellStart"/>
      <w:r w:rsidRPr="008911B0">
        <w:rPr>
          <w:rFonts w:cs="Times New Roman"/>
          <w:sz w:val="28"/>
          <w:szCs w:val="28"/>
          <w:lang w:val="ru-RU"/>
        </w:rPr>
        <w:t>Владос</w:t>
      </w:r>
      <w:proofErr w:type="spellEnd"/>
      <w:r w:rsidRPr="008911B0">
        <w:rPr>
          <w:rFonts w:cs="Times New Roman"/>
          <w:sz w:val="28"/>
          <w:szCs w:val="28"/>
          <w:lang w:val="ru-RU"/>
        </w:rPr>
        <w:t>, 2007.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lastRenderedPageBreak/>
        <w:t>Теплов, Б. М. Психология музыкальных способностей / Б. М. Теплов. — М. : Наука, 2003.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 xml:space="preserve">Цыпин, Г. М. Музыкально-исполнительское искусство: теория и практика / Г. М. Цыпин. — СПб. : </w:t>
      </w:r>
      <w:proofErr w:type="spellStart"/>
      <w:r w:rsidRPr="008911B0">
        <w:rPr>
          <w:rFonts w:cs="Times New Roman"/>
          <w:sz w:val="28"/>
          <w:szCs w:val="28"/>
          <w:lang w:val="ru-RU"/>
        </w:rPr>
        <w:t>Алетейя</w:t>
      </w:r>
      <w:proofErr w:type="spellEnd"/>
      <w:r w:rsidRPr="008911B0">
        <w:rPr>
          <w:rFonts w:cs="Times New Roman"/>
          <w:sz w:val="28"/>
          <w:szCs w:val="28"/>
          <w:lang w:val="ru-RU"/>
        </w:rPr>
        <w:t>, 2001.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Цыпин, Г. М. Обучение игре на фортепиано / Г. М. Цыпин. — М. : Просвещение, 1984.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8911B0">
        <w:rPr>
          <w:rFonts w:cs="Times New Roman"/>
          <w:sz w:val="28"/>
          <w:szCs w:val="28"/>
          <w:lang w:val="ru-RU"/>
        </w:rPr>
        <w:t>Флеш</w:t>
      </w:r>
      <w:proofErr w:type="spellEnd"/>
      <w:r w:rsidRPr="008911B0">
        <w:rPr>
          <w:rFonts w:cs="Times New Roman"/>
          <w:sz w:val="28"/>
          <w:szCs w:val="28"/>
          <w:lang w:val="ru-RU"/>
        </w:rPr>
        <w:t xml:space="preserve">, К. Искусство скрипичной игры / К. </w:t>
      </w:r>
      <w:proofErr w:type="spellStart"/>
      <w:r w:rsidRPr="008911B0">
        <w:rPr>
          <w:rFonts w:cs="Times New Roman"/>
          <w:sz w:val="28"/>
          <w:szCs w:val="28"/>
          <w:lang w:val="ru-RU"/>
        </w:rPr>
        <w:t>Флеш</w:t>
      </w:r>
      <w:proofErr w:type="spellEnd"/>
      <w:r w:rsidRPr="008911B0">
        <w:rPr>
          <w:rFonts w:cs="Times New Roman"/>
          <w:sz w:val="28"/>
          <w:szCs w:val="28"/>
          <w:lang w:val="ru-RU"/>
        </w:rPr>
        <w:t>. — М. : Музыка, 1964.</w:t>
      </w:r>
    </w:p>
    <w:p w:rsidR="00056CC6" w:rsidRPr="008911B0" w:rsidRDefault="00056CC6" w:rsidP="008911B0">
      <w:pPr>
        <w:pStyle w:val="ae"/>
        <w:numPr>
          <w:ilvl w:val="0"/>
          <w:numId w:val="11"/>
        </w:numPr>
        <w:jc w:val="both"/>
        <w:rPr>
          <w:rFonts w:cs="Times New Roman"/>
          <w:sz w:val="28"/>
          <w:szCs w:val="28"/>
          <w:lang w:val="ru-RU"/>
        </w:rPr>
      </w:pPr>
      <w:r w:rsidRPr="008911B0">
        <w:rPr>
          <w:rFonts w:cs="Times New Roman"/>
          <w:sz w:val="28"/>
          <w:szCs w:val="28"/>
          <w:lang w:val="ru-RU"/>
        </w:rPr>
        <w:t>Ямпольский, И. М. Основы скрипичной аппликатуры / И. М. Ямпольский. — М. : Музыка, 1977.</w:t>
      </w:r>
    </w:p>
    <w:sectPr w:rsidR="00056CC6" w:rsidRPr="008911B0" w:rsidSect="00034616">
      <w:footerReference w:type="default" r:id="rId8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161AA" w:rsidRDefault="00C161AA">
      <w:r>
        <w:separator/>
      </w:r>
    </w:p>
  </w:endnote>
  <w:endnote w:type="continuationSeparator" w:id="0">
    <w:p w:rsidR="00C161AA" w:rsidRDefault="00C1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15850" w:rsidRDefault="00C161AA">
    <w:pPr>
      <w:pStyle w:val="a7"/>
      <w:jc w:val="center"/>
    </w:pPr>
    <w:r>
      <w:fldChar w:fldCharType="begin"/>
    </w:r>
    <w:r>
      <w:instrText>PAGE</w:instrText>
    </w:r>
    <w:r w:rsidR="00056CC6">
      <w:fldChar w:fldCharType="separate"/>
    </w:r>
    <w:r w:rsidR="00056CC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161AA" w:rsidRDefault="00C161AA">
      <w:r>
        <w:separator/>
      </w:r>
    </w:p>
  </w:footnote>
  <w:footnote w:type="continuationSeparator" w:id="0">
    <w:p w:rsidR="00C161AA" w:rsidRDefault="00C16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3F5AE9"/>
    <w:multiLevelType w:val="hybridMultilevel"/>
    <w:tmpl w:val="B07E70B8"/>
    <w:lvl w:ilvl="0" w:tplc="AF7CC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5E17862"/>
    <w:multiLevelType w:val="hybridMultilevel"/>
    <w:tmpl w:val="ABCAD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CC6"/>
    <w:rsid w:val="0006063C"/>
    <w:rsid w:val="00115850"/>
    <w:rsid w:val="0015074B"/>
    <w:rsid w:val="0029639D"/>
    <w:rsid w:val="00326F90"/>
    <w:rsid w:val="00504A34"/>
    <w:rsid w:val="007256E3"/>
    <w:rsid w:val="008911B0"/>
    <w:rsid w:val="00A730DB"/>
    <w:rsid w:val="00AA1D8D"/>
    <w:rsid w:val="00B47730"/>
    <w:rsid w:val="00C161A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06D63"/>
  <w14:defaultImageDpi w14:val="300"/>
  <w15:docId w15:val="{4DB896FF-8410-413B-8BC1-E17A83F73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  <w:ind w:firstLine="709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B038DA-07C2-4552-A4B9-19F5DE1A8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1753</Words>
  <Characters>9996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WORK</cp:lastModifiedBy>
  <cp:revision>3</cp:revision>
  <cp:lastPrinted>2026-08-28T14:08:00Z</cp:lastPrinted>
  <dcterms:created xsi:type="dcterms:W3CDTF">2013-12-23T23:15:00Z</dcterms:created>
  <dcterms:modified xsi:type="dcterms:W3CDTF">2026-08-28T14:13:00Z</dcterms:modified>
  <cp:category/>
</cp:coreProperties>
</file>