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66" w:rsidRDefault="00666566" w:rsidP="00666566">
      <w:pPr>
        <w:spacing w:after="0" w:line="240" w:lineRule="auto"/>
        <w:jc w:val="right"/>
        <w:rPr>
          <w:rFonts w:ascii="Times New Roman" w:eastAsia="Times New Roman" w:hAnsi="Times New Roman" w:cs="Times New Roman"/>
          <w:i/>
          <w:sz w:val="24"/>
          <w:szCs w:val="24"/>
        </w:rPr>
      </w:pPr>
      <w:r w:rsidRPr="00CD692F">
        <w:rPr>
          <w:rFonts w:ascii="Times New Roman" w:eastAsia="Times New Roman" w:hAnsi="Times New Roman" w:cs="Times New Roman"/>
          <w:i/>
          <w:sz w:val="24"/>
          <w:szCs w:val="24"/>
        </w:rPr>
        <w:t>Смольянинова Наталия Валерьевна</w:t>
      </w:r>
      <w:r>
        <w:rPr>
          <w:rFonts w:ascii="Times New Roman" w:eastAsia="Times New Roman" w:hAnsi="Times New Roman" w:cs="Times New Roman"/>
          <w:i/>
          <w:sz w:val="24"/>
          <w:szCs w:val="24"/>
        </w:rPr>
        <w:t xml:space="preserve">, </w:t>
      </w:r>
    </w:p>
    <w:p w:rsidR="00666566" w:rsidRDefault="00666566" w:rsidP="00666566">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преподаватель – организатор ОБЖ, </w:t>
      </w:r>
    </w:p>
    <w:p w:rsidR="00666566" w:rsidRDefault="00666566" w:rsidP="00666566">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МБОУ «СОШ №24» МО г</w:t>
      </w:r>
      <w:proofErr w:type="gramStart"/>
      <w:r>
        <w:rPr>
          <w:rFonts w:ascii="Times New Roman" w:eastAsia="Times New Roman" w:hAnsi="Times New Roman" w:cs="Times New Roman"/>
          <w:i/>
          <w:sz w:val="24"/>
          <w:szCs w:val="24"/>
        </w:rPr>
        <w:t>.Б</w:t>
      </w:r>
      <w:proofErr w:type="gramEnd"/>
      <w:r>
        <w:rPr>
          <w:rFonts w:ascii="Times New Roman" w:eastAsia="Times New Roman" w:hAnsi="Times New Roman" w:cs="Times New Roman"/>
          <w:i/>
          <w:sz w:val="24"/>
          <w:szCs w:val="24"/>
        </w:rPr>
        <w:t>ратска</w:t>
      </w:r>
    </w:p>
    <w:p w:rsidR="00666566" w:rsidRDefault="00666566" w:rsidP="00666566">
      <w:pPr>
        <w:spacing w:before="161" w:after="161" w:line="240" w:lineRule="auto"/>
        <w:outlineLvl w:val="0"/>
        <w:rPr>
          <w:rFonts w:ascii="Times New Roman" w:eastAsia="Times New Roman" w:hAnsi="Times New Roman" w:cs="Times New Roman"/>
          <w:color w:val="000000"/>
          <w:kern w:val="36"/>
          <w:sz w:val="28"/>
          <w:szCs w:val="28"/>
        </w:rPr>
      </w:pPr>
    </w:p>
    <w:p w:rsidR="00666566" w:rsidRPr="00666566" w:rsidRDefault="00666566" w:rsidP="00666566">
      <w:pPr>
        <w:spacing w:before="161" w:after="161" w:line="240" w:lineRule="auto"/>
        <w:outlineLvl w:val="0"/>
        <w:rPr>
          <w:rFonts w:ascii="Times New Roman" w:eastAsia="Times New Roman" w:hAnsi="Times New Roman" w:cs="Times New Roman"/>
          <w:b/>
          <w:color w:val="000000"/>
          <w:kern w:val="36"/>
          <w:sz w:val="28"/>
          <w:szCs w:val="28"/>
        </w:rPr>
      </w:pPr>
      <w:r w:rsidRPr="00666566">
        <w:rPr>
          <w:rFonts w:ascii="Times New Roman" w:eastAsia="Times New Roman" w:hAnsi="Times New Roman" w:cs="Times New Roman"/>
          <w:b/>
          <w:color w:val="000000"/>
          <w:kern w:val="36"/>
          <w:sz w:val="28"/>
          <w:szCs w:val="28"/>
        </w:rPr>
        <w:t>Игровая деятельность как средство развития творческих способностей учащихся на уроках основ безопасности жизнедеятельности</w:t>
      </w:r>
      <w:r>
        <w:rPr>
          <w:rFonts w:ascii="Times New Roman" w:eastAsia="Times New Roman" w:hAnsi="Times New Roman" w:cs="Times New Roman"/>
          <w:b/>
          <w:color w:val="000000"/>
          <w:kern w:val="36"/>
          <w:sz w:val="28"/>
          <w:szCs w:val="28"/>
        </w:rPr>
        <w:t>.</w:t>
      </w:r>
    </w:p>
    <w:p w:rsidR="00623E4E" w:rsidRPr="000410A2" w:rsidRDefault="00623E4E" w:rsidP="00666566">
      <w:pPr>
        <w:spacing w:after="0" w:line="360" w:lineRule="auto"/>
        <w:rPr>
          <w:rFonts w:ascii="Times New Roman" w:eastAsia="Times New Roman" w:hAnsi="Times New Roman" w:cs="Times New Roman"/>
          <w:color w:val="000000"/>
          <w:sz w:val="28"/>
          <w:szCs w:val="28"/>
        </w:rPr>
      </w:pPr>
      <w:r w:rsidRPr="000410A2">
        <w:rPr>
          <w:rFonts w:ascii="Times New Roman" w:eastAsia="Times New Roman" w:hAnsi="Times New Roman" w:cs="Times New Roman"/>
          <w:color w:val="000000"/>
          <w:sz w:val="28"/>
          <w:szCs w:val="28"/>
        </w:rPr>
        <w:t xml:space="preserve"> Современное общество переживает сложные времена. В мире изменился спектр и характер угроз безопасности личности, обществу, государству. Безопасность жизни и жизнедеятельности - насущная потребность человека. По данным статистики дети - это одна из тех категорий, которая наиболее часто оказывается </w:t>
      </w:r>
      <w:proofErr w:type="gramStart"/>
      <w:r w:rsidRPr="000410A2">
        <w:rPr>
          <w:rFonts w:ascii="Times New Roman" w:eastAsia="Times New Roman" w:hAnsi="Times New Roman" w:cs="Times New Roman"/>
          <w:color w:val="000000"/>
          <w:sz w:val="28"/>
          <w:szCs w:val="28"/>
        </w:rPr>
        <w:t>в</w:t>
      </w:r>
      <w:proofErr w:type="gramEnd"/>
      <w:r w:rsidRPr="000410A2">
        <w:rPr>
          <w:rFonts w:ascii="Times New Roman" w:eastAsia="Times New Roman" w:hAnsi="Times New Roman" w:cs="Times New Roman"/>
          <w:color w:val="000000"/>
          <w:sz w:val="28"/>
          <w:szCs w:val="28"/>
        </w:rPr>
        <w:t xml:space="preserve"> экстремальных и опасных. Они же являются самыми незащищенными. В общеобразовательных школах введен предмет "Основы безопасности жизнедеятельности". Очень ответственная задача стоит перед школой - воспитание общественной культуры безопасности. Одним из необходимых условий формирования у школьников сознательного и ответственного отношения к вопросам личной безопасности и безопасности окружающих является воспитание у них общепризнанных норм поведения. В педагогической практике применяются различные методические приемы для активизации процесса обучения на уроках ОБЖ. Сейчас России нужны люди, способные принимать нестандартные решения, умеющие творчески мыслить. К сожалению, современная массовая школа еще сохраняет нетворческий подход к усвоению знаний. Однообразное, шаблонное повторение одних и тех же действий убивает интерес к обучению. Дети лишаются радости открытия и постепенно могут потерять способность к творчеству.</w:t>
      </w:r>
    </w:p>
    <w:p w:rsidR="00623E4E" w:rsidRPr="000410A2" w:rsidRDefault="00623E4E" w:rsidP="00666566">
      <w:pPr>
        <w:spacing w:after="0" w:line="360" w:lineRule="auto"/>
        <w:rPr>
          <w:rFonts w:ascii="Times New Roman" w:eastAsia="Times New Roman" w:hAnsi="Times New Roman" w:cs="Times New Roman"/>
          <w:color w:val="000000"/>
          <w:sz w:val="28"/>
          <w:szCs w:val="28"/>
        </w:rPr>
      </w:pPr>
      <w:r w:rsidRPr="000410A2">
        <w:rPr>
          <w:rFonts w:ascii="Times New Roman" w:eastAsia="Times New Roman" w:hAnsi="Times New Roman" w:cs="Times New Roman"/>
          <w:color w:val="000000"/>
          <w:sz w:val="28"/>
          <w:szCs w:val="28"/>
        </w:rPr>
        <w:t>Развитие интереса, творческой активности и целеустремленности учащихся на уроках и внеурочных занятиях необходимое условие обучения в современной школе. Значительное место в системе школьного образования занимают игры. Они являются одним из важных средств разностороннего воспитания школьников. Применение игровой деятельности на уроках ОБЖ является важным методическим средством для развития творческих способностей детей школьного возраста.</w:t>
      </w:r>
      <w:r w:rsidR="00666566">
        <w:rPr>
          <w:rFonts w:ascii="Times New Roman" w:eastAsia="Times New Roman" w:hAnsi="Times New Roman" w:cs="Times New Roman"/>
          <w:color w:val="000000"/>
          <w:sz w:val="28"/>
          <w:szCs w:val="28"/>
        </w:rPr>
        <w:t xml:space="preserve"> </w:t>
      </w:r>
      <w:r w:rsidRPr="000410A2">
        <w:rPr>
          <w:rFonts w:ascii="Times New Roman" w:eastAsia="Times New Roman" w:hAnsi="Times New Roman" w:cs="Times New Roman"/>
          <w:color w:val="000000"/>
          <w:sz w:val="28"/>
          <w:szCs w:val="28"/>
        </w:rPr>
        <w:t xml:space="preserve">В образовательном процессе ОБЖ </w:t>
      </w:r>
      <w:r w:rsidRPr="000410A2">
        <w:rPr>
          <w:rFonts w:ascii="Times New Roman" w:eastAsia="Times New Roman" w:hAnsi="Times New Roman" w:cs="Times New Roman"/>
          <w:color w:val="000000"/>
          <w:sz w:val="28"/>
          <w:szCs w:val="28"/>
        </w:rPr>
        <w:lastRenderedPageBreak/>
        <w:t>для развития творческих способностей используются различные варианты учебных и игровых заданий. Под творческой деятельностью мы понимаем такую деятельность человека, в результате которой создается нечто новое - будь это предмет внешнего мира или построение мышления, приводящее к новым знаниям о мире, или чувство, отражающее новое отношение к действительности.</w:t>
      </w:r>
    </w:p>
    <w:p w:rsidR="00623E4E" w:rsidRPr="00C01CD9" w:rsidRDefault="00623E4E" w:rsidP="00C01CD9">
      <w:pPr>
        <w:shd w:val="clear" w:color="auto" w:fill="FFFFFF"/>
        <w:spacing w:after="0" w:line="360" w:lineRule="auto"/>
        <w:jc w:val="both"/>
        <w:rPr>
          <w:rFonts w:ascii="Times New Roman" w:eastAsia="Times New Roman" w:hAnsi="Times New Roman" w:cs="Times New Roman"/>
          <w:sz w:val="28"/>
          <w:szCs w:val="28"/>
        </w:rPr>
      </w:pPr>
      <w:r w:rsidRPr="00C01CD9">
        <w:rPr>
          <w:rFonts w:ascii="Times New Roman" w:eastAsia="Times New Roman" w:hAnsi="Times New Roman" w:cs="Times New Roman"/>
          <w:sz w:val="28"/>
          <w:szCs w:val="28"/>
        </w:rPr>
        <w:t xml:space="preserve">Игровые технологии всегда вызывают эмоциональную заинтересованность и вовлеченность </w:t>
      </w:r>
      <w:proofErr w:type="gramStart"/>
      <w:r w:rsidRPr="00C01CD9">
        <w:rPr>
          <w:rFonts w:ascii="Times New Roman" w:eastAsia="Times New Roman" w:hAnsi="Times New Roman" w:cs="Times New Roman"/>
          <w:sz w:val="28"/>
          <w:szCs w:val="28"/>
        </w:rPr>
        <w:t>обучающихся</w:t>
      </w:r>
      <w:proofErr w:type="gramEnd"/>
      <w:r w:rsidRPr="00C01CD9">
        <w:rPr>
          <w:rFonts w:ascii="Times New Roman" w:eastAsia="Times New Roman" w:hAnsi="Times New Roman" w:cs="Times New Roman"/>
          <w:sz w:val="28"/>
          <w:szCs w:val="28"/>
        </w:rPr>
        <w:t>, то есть равнодушных к самому игровому процессу и его учебному содержанию не остается. Игровые технологии на уроках ОБЖ можно применять на всех ступенях школьного образования. В игре активизируются мыслительные процессы, и возрастает мотивация школьников к изучению предмета ОБЖ. Правильный отбор игр позволяет их использовать на различных типах уроков: от уроков открытия нового материала до уроков общеметодологической направленности. Игровая деятельность на уроках «Основ безопасности жизнедеятельности» используется в следующих случаях:</w:t>
      </w:r>
    </w:p>
    <w:p w:rsidR="00623E4E" w:rsidRPr="00C01CD9" w:rsidRDefault="00623E4E" w:rsidP="00C01CD9">
      <w:pPr>
        <w:shd w:val="clear" w:color="auto" w:fill="FFFFFF"/>
        <w:spacing w:after="0" w:line="360" w:lineRule="auto"/>
        <w:jc w:val="both"/>
        <w:rPr>
          <w:rFonts w:ascii="Times New Roman" w:eastAsia="Times New Roman" w:hAnsi="Times New Roman" w:cs="Times New Roman"/>
          <w:sz w:val="28"/>
          <w:szCs w:val="28"/>
        </w:rPr>
      </w:pPr>
      <w:r w:rsidRPr="00C01CD9">
        <w:rPr>
          <w:rFonts w:ascii="Times New Roman" w:eastAsia="Times New Roman" w:hAnsi="Times New Roman" w:cs="Times New Roman"/>
          <w:sz w:val="28"/>
          <w:szCs w:val="28"/>
        </w:rPr>
        <w:t xml:space="preserve"> 1. В качестве самостоятельных технологий для освоения понятия, темы и даже раздела учебного предмета. Например, для закрепления, систематизации и обобщения полученных знаний по различным разделам курса «Основы безопасности жизнедеятельности» могут использоваться интеллектуальные дидактические игры: «</w:t>
      </w:r>
      <w:proofErr w:type="spellStart"/>
      <w:r w:rsidRPr="00C01CD9">
        <w:rPr>
          <w:rFonts w:ascii="Times New Roman" w:eastAsia="Times New Roman" w:hAnsi="Times New Roman" w:cs="Times New Roman"/>
          <w:sz w:val="28"/>
          <w:szCs w:val="28"/>
        </w:rPr>
        <w:t>Брейн</w:t>
      </w:r>
      <w:proofErr w:type="spellEnd"/>
      <w:r w:rsidR="00C01CD9" w:rsidRPr="00C01CD9">
        <w:rPr>
          <w:rFonts w:ascii="Times New Roman" w:eastAsia="Times New Roman" w:hAnsi="Times New Roman" w:cs="Times New Roman"/>
          <w:sz w:val="28"/>
          <w:szCs w:val="28"/>
        </w:rPr>
        <w:t xml:space="preserve"> </w:t>
      </w:r>
      <w:r w:rsidRPr="00C01CD9">
        <w:rPr>
          <w:rFonts w:ascii="Times New Roman" w:eastAsia="Times New Roman" w:hAnsi="Times New Roman" w:cs="Times New Roman"/>
          <w:sz w:val="28"/>
          <w:szCs w:val="28"/>
        </w:rPr>
        <w:t>-</w:t>
      </w:r>
      <w:r w:rsidR="00C01CD9" w:rsidRPr="00C01CD9">
        <w:rPr>
          <w:rFonts w:ascii="Times New Roman" w:eastAsia="Times New Roman" w:hAnsi="Times New Roman" w:cs="Times New Roman"/>
          <w:sz w:val="28"/>
          <w:szCs w:val="28"/>
        </w:rPr>
        <w:t xml:space="preserve"> </w:t>
      </w:r>
      <w:r w:rsidRPr="00C01CD9">
        <w:rPr>
          <w:rFonts w:ascii="Times New Roman" w:eastAsia="Times New Roman" w:hAnsi="Times New Roman" w:cs="Times New Roman"/>
          <w:sz w:val="28"/>
          <w:szCs w:val="28"/>
        </w:rPr>
        <w:t xml:space="preserve">ринг», «Что? Где? Когда?», в </w:t>
      </w:r>
      <w:proofErr w:type="gramStart"/>
      <w:r w:rsidRPr="00C01CD9">
        <w:rPr>
          <w:rFonts w:ascii="Times New Roman" w:eastAsia="Times New Roman" w:hAnsi="Times New Roman" w:cs="Times New Roman"/>
          <w:sz w:val="28"/>
          <w:szCs w:val="28"/>
        </w:rPr>
        <w:t>которых</w:t>
      </w:r>
      <w:proofErr w:type="gramEnd"/>
      <w:r w:rsidRPr="00C01CD9">
        <w:rPr>
          <w:rFonts w:ascii="Times New Roman" w:eastAsia="Times New Roman" w:hAnsi="Times New Roman" w:cs="Times New Roman"/>
          <w:sz w:val="28"/>
          <w:szCs w:val="28"/>
        </w:rPr>
        <w:t xml:space="preserve"> обучающиеся в ходе игровой деятельности разгадывают кроссворды, ребусы, загадки. Это всегда активизирует мыслительные процессы, пробуждает интерес к учению. </w:t>
      </w:r>
    </w:p>
    <w:p w:rsidR="00623E4E" w:rsidRPr="00C01CD9" w:rsidRDefault="00623E4E" w:rsidP="00C01CD9">
      <w:pPr>
        <w:shd w:val="clear" w:color="auto" w:fill="FFFFFF"/>
        <w:spacing w:after="0" w:line="360" w:lineRule="auto"/>
        <w:jc w:val="both"/>
        <w:rPr>
          <w:rFonts w:ascii="Times New Roman" w:eastAsia="Times New Roman" w:hAnsi="Times New Roman" w:cs="Times New Roman"/>
          <w:sz w:val="28"/>
          <w:szCs w:val="28"/>
        </w:rPr>
      </w:pPr>
      <w:r w:rsidRPr="00C01CD9">
        <w:rPr>
          <w:rFonts w:ascii="Times New Roman" w:eastAsia="Times New Roman" w:hAnsi="Times New Roman" w:cs="Times New Roman"/>
          <w:sz w:val="28"/>
          <w:szCs w:val="28"/>
        </w:rPr>
        <w:t>2.  Как элементы более обш</w:t>
      </w:r>
      <w:r w:rsidR="00C01CD9" w:rsidRPr="00C01CD9">
        <w:rPr>
          <w:rFonts w:ascii="Times New Roman" w:eastAsia="Times New Roman" w:hAnsi="Times New Roman" w:cs="Times New Roman"/>
          <w:sz w:val="28"/>
          <w:szCs w:val="28"/>
        </w:rPr>
        <w:t>ирной технологии. При проведении</w:t>
      </w:r>
      <w:r w:rsidRPr="00C01CD9">
        <w:rPr>
          <w:rFonts w:ascii="Times New Roman" w:eastAsia="Times New Roman" w:hAnsi="Times New Roman" w:cs="Times New Roman"/>
          <w:sz w:val="28"/>
          <w:szCs w:val="28"/>
        </w:rPr>
        <w:t xml:space="preserve"> внеурочных мероприятий по  основам безопасности жизнедеятельности можно использовать ролевые игры: «Поисково-спасательная операци</w:t>
      </w:r>
      <w:r w:rsidR="00C01CD9" w:rsidRPr="00C01CD9">
        <w:rPr>
          <w:rFonts w:ascii="Times New Roman" w:eastAsia="Times New Roman" w:hAnsi="Times New Roman" w:cs="Times New Roman"/>
          <w:sz w:val="28"/>
          <w:szCs w:val="28"/>
        </w:rPr>
        <w:t>я», «Защита от АХОВ», «Авиакатастрофа</w:t>
      </w:r>
      <w:r w:rsidRPr="00C01CD9">
        <w:rPr>
          <w:rFonts w:ascii="Times New Roman" w:eastAsia="Times New Roman" w:hAnsi="Times New Roman" w:cs="Times New Roman"/>
          <w:sz w:val="28"/>
          <w:szCs w:val="28"/>
        </w:rPr>
        <w:t>»</w:t>
      </w:r>
      <w:r w:rsidR="00C01CD9" w:rsidRPr="00C01CD9">
        <w:rPr>
          <w:rFonts w:ascii="Times New Roman" w:eastAsia="Times New Roman" w:hAnsi="Times New Roman" w:cs="Times New Roman"/>
          <w:sz w:val="28"/>
          <w:szCs w:val="28"/>
        </w:rPr>
        <w:t xml:space="preserve"> «Автокатастрофа»</w:t>
      </w:r>
      <w:r w:rsidRPr="00C01CD9">
        <w:rPr>
          <w:rFonts w:ascii="Times New Roman" w:eastAsia="Times New Roman" w:hAnsi="Times New Roman" w:cs="Times New Roman"/>
          <w:sz w:val="28"/>
          <w:szCs w:val="28"/>
        </w:rPr>
        <w:t xml:space="preserve">, где учащиеся получают различные роли. </w:t>
      </w:r>
    </w:p>
    <w:p w:rsidR="00666566" w:rsidRPr="00C01CD9" w:rsidRDefault="00623E4E" w:rsidP="00C01CD9">
      <w:pPr>
        <w:spacing w:after="0" w:line="360" w:lineRule="auto"/>
        <w:rPr>
          <w:rFonts w:ascii="Times New Roman" w:hAnsi="Times New Roman" w:cs="Times New Roman"/>
          <w:sz w:val="28"/>
          <w:szCs w:val="28"/>
        </w:rPr>
      </w:pPr>
      <w:r w:rsidRPr="00C01CD9">
        <w:rPr>
          <w:rFonts w:ascii="Times New Roman" w:eastAsia="Times New Roman" w:hAnsi="Times New Roman" w:cs="Times New Roman"/>
          <w:sz w:val="28"/>
          <w:szCs w:val="28"/>
        </w:rPr>
        <w:lastRenderedPageBreak/>
        <w:t xml:space="preserve">3.  Как технология внеурочной деятельности. </w:t>
      </w:r>
      <w:proofErr w:type="gramStart"/>
      <w:r w:rsidRPr="00C01CD9">
        <w:rPr>
          <w:rFonts w:ascii="Times New Roman" w:eastAsia="Times New Roman" w:hAnsi="Times New Roman" w:cs="Times New Roman"/>
          <w:sz w:val="28"/>
          <w:szCs w:val="28"/>
        </w:rPr>
        <w:t>В качестве примера может служить проведение военно-спортивной игры «Зарница»</w:t>
      </w:r>
      <w:r w:rsidR="00C01CD9" w:rsidRPr="00C01CD9">
        <w:rPr>
          <w:rFonts w:ascii="Times New Roman" w:eastAsia="Times New Roman" w:hAnsi="Times New Roman" w:cs="Times New Roman"/>
          <w:sz w:val="28"/>
          <w:szCs w:val="28"/>
        </w:rPr>
        <w:t xml:space="preserve"> «Испытай себя»</w:t>
      </w:r>
      <w:r w:rsidRPr="00C01CD9">
        <w:rPr>
          <w:rFonts w:ascii="Times New Roman" w:eastAsia="Times New Roman" w:hAnsi="Times New Roman" w:cs="Times New Roman"/>
          <w:sz w:val="28"/>
          <w:szCs w:val="28"/>
        </w:rPr>
        <w:t>, «Школа безопасности»</w:t>
      </w:r>
      <w:r w:rsidR="00C01CD9" w:rsidRPr="00C01CD9">
        <w:rPr>
          <w:rFonts w:ascii="Times New Roman" w:eastAsia="Times New Roman" w:hAnsi="Times New Roman" w:cs="Times New Roman"/>
          <w:sz w:val="28"/>
          <w:szCs w:val="28"/>
        </w:rPr>
        <w:t>, «Юный спасатель»</w:t>
      </w:r>
      <w:r w:rsidRPr="00C01CD9">
        <w:rPr>
          <w:rFonts w:ascii="Times New Roman" w:eastAsia="Times New Roman" w:hAnsi="Times New Roman" w:cs="Times New Roman"/>
          <w:sz w:val="28"/>
          <w:szCs w:val="28"/>
        </w:rPr>
        <w:t xml:space="preserve"> как на уровне класса,  </w:t>
      </w:r>
      <w:r w:rsidR="00C01CD9" w:rsidRPr="00C01CD9">
        <w:rPr>
          <w:rFonts w:ascii="Times New Roman" w:eastAsia="Times New Roman" w:hAnsi="Times New Roman" w:cs="Times New Roman"/>
          <w:sz w:val="28"/>
          <w:szCs w:val="28"/>
        </w:rPr>
        <w:t>так и на школьном,</w:t>
      </w:r>
      <w:r w:rsidRPr="00C01CD9">
        <w:rPr>
          <w:rFonts w:ascii="Times New Roman" w:eastAsia="Times New Roman" w:hAnsi="Times New Roman" w:cs="Times New Roman"/>
          <w:sz w:val="28"/>
          <w:szCs w:val="28"/>
        </w:rPr>
        <w:t xml:space="preserve"> муниципальном</w:t>
      </w:r>
      <w:r w:rsidR="00C01CD9" w:rsidRPr="00C01CD9">
        <w:rPr>
          <w:rFonts w:ascii="Times New Roman" w:eastAsia="Times New Roman" w:hAnsi="Times New Roman" w:cs="Times New Roman"/>
          <w:sz w:val="28"/>
          <w:szCs w:val="28"/>
        </w:rPr>
        <w:t xml:space="preserve"> и региональном</w:t>
      </w:r>
      <w:r w:rsidRPr="00C01CD9">
        <w:rPr>
          <w:rFonts w:ascii="Times New Roman" w:eastAsia="Times New Roman" w:hAnsi="Times New Roman" w:cs="Times New Roman"/>
          <w:sz w:val="28"/>
          <w:szCs w:val="28"/>
        </w:rPr>
        <w:t xml:space="preserve"> </w:t>
      </w:r>
      <w:r w:rsidR="00C01CD9" w:rsidRPr="00C01CD9">
        <w:rPr>
          <w:rFonts w:ascii="Times New Roman" w:eastAsia="Times New Roman" w:hAnsi="Times New Roman" w:cs="Times New Roman"/>
          <w:sz w:val="28"/>
          <w:szCs w:val="28"/>
        </w:rPr>
        <w:t>этапах.</w:t>
      </w:r>
      <w:proofErr w:type="gramEnd"/>
      <w:r w:rsidR="00C01CD9" w:rsidRPr="00C01CD9">
        <w:rPr>
          <w:rFonts w:ascii="Times New Roman" w:eastAsia="Times New Roman" w:hAnsi="Times New Roman" w:cs="Times New Roman"/>
          <w:sz w:val="28"/>
          <w:szCs w:val="28"/>
        </w:rPr>
        <w:t xml:space="preserve"> Популярной </w:t>
      </w:r>
      <w:r w:rsidRPr="00C01CD9">
        <w:rPr>
          <w:rFonts w:ascii="Times New Roman" w:eastAsia="Times New Roman" w:hAnsi="Times New Roman" w:cs="Times New Roman"/>
          <w:sz w:val="28"/>
          <w:szCs w:val="28"/>
        </w:rPr>
        <w:t xml:space="preserve"> формой внеурочной деятельности</w:t>
      </w:r>
      <w:r w:rsidR="00C01CD9" w:rsidRPr="00C01CD9">
        <w:rPr>
          <w:rFonts w:ascii="Times New Roman" w:eastAsia="Times New Roman" w:hAnsi="Times New Roman" w:cs="Times New Roman"/>
          <w:sz w:val="28"/>
          <w:szCs w:val="28"/>
        </w:rPr>
        <w:t xml:space="preserve"> </w:t>
      </w:r>
      <w:r w:rsidRPr="00C01CD9">
        <w:rPr>
          <w:rFonts w:ascii="Times New Roman" w:eastAsia="Times New Roman" w:hAnsi="Times New Roman" w:cs="Times New Roman"/>
          <w:sz w:val="28"/>
          <w:szCs w:val="28"/>
        </w:rPr>
        <w:t xml:space="preserve"> является их участие в движении «Школа безопасности»</w:t>
      </w:r>
      <w:r w:rsidR="00C01CD9" w:rsidRPr="00C01CD9">
        <w:rPr>
          <w:rFonts w:ascii="Times New Roman" w:eastAsia="Times New Roman" w:hAnsi="Times New Roman" w:cs="Times New Roman"/>
          <w:sz w:val="28"/>
          <w:szCs w:val="28"/>
        </w:rPr>
        <w:t xml:space="preserve"> и «Юный спасатель»</w:t>
      </w:r>
      <w:r w:rsidRPr="00C01CD9">
        <w:rPr>
          <w:rFonts w:ascii="Times New Roman" w:eastAsia="Times New Roman" w:hAnsi="Times New Roman" w:cs="Times New Roman"/>
          <w:sz w:val="28"/>
          <w:szCs w:val="28"/>
        </w:rPr>
        <w:t>. Соревнования «Школа безопасности» проводятся с целью формирования у учащихся сознательного и ответственного отношения к вопросам личной и общественной безопасности, практических навыков и умений поведения в экстремальных ситуациях; пропаганды и популяризации среди молодежи здорового и безопасного образа жизни. Учитывая, что для подростка значим факт практического содержания в учебной деятельности, применение игровых технологий позволяет перенести акцент с взаимодействия «учитель – ученик» на активную деятельность в системе «ученик – ученик» и «ученик – классный коллектив», В движении «Школа безопасности» актив</w:t>
      </w:r>
      <w:r w:rsidR="00C01CD9" w:rsidRPr="00C01CD9">
        <w:rPr>
          <w:rFonts w:ascii="Times New Roman" w:eastAsia="Times New Roman" w:hAnsi="Times New Roman" w:cs="Times New Roman"/>
          <w:sz w:val="28"/>
          <w:szCs w:val="28"/>
        </w:rPr>
        <w:t>но участвуют обучающиеся 5-11</w:t>
      </w:r>
      <w:r w:rsidRPr="00C01CD9">
        <w:rPr>
          <w:rFonts w:ascii="Times New Roman" w:eastAsia="Times New Roman" w:hAnsi="Times New Roman" w:cs="Times New Roman"/>
          <w:sz w:val="28"/>
          <w:szCs w:val="28"/>
        </w:rPr>
        <w:t xml:space="preserve"> классов. На теоретических занятиях у них формируется тактическое мышление, причем немаловажную роль играет при этом самоконтроль, стремление учесть реальные опасности, с которыми можно столкнуться при прохождении маршрута. Те же качества успешно формируются у подростков, которые входят в состав юнармейских отрядов. Основная цель военно-спортивной игры «Зарница» – совершенствование военно-патриотического воспитания молодежи, повышение мотивации к службе в Вооруженных силах Российской Федерации. Игры оказывают сильное эмоциональное воздействие на учащихся, формируют многие умения и навыки: прежде всего коммуникативные, умение работать в группе, принимать решения, брать ответственность на себя. Они развивают организаторские способности, воспитывают чувство сопереживания, стимулируют взаимовыручку в решении трудных проблем. </w:t>
      </w:r>
    </w:p>
    <w:p w:rsidR="00666566" w:rsidRPr="00C01CD9" w:rsidRDefault="00666566" w:rsidP="00C01CD9">
      <w:pPr>
        <w:spacing w:after="0" w:line="360" w:lineRule="auto"/>
        <w:rPr>
          <w:rFonts w:ascii="Times New Roman" w:eastAsia="Times New Roman" w:hAnsi="Times New Roman" w:cs="Times New Roman"/>
          <w:color w:val="000000"/>
          <w:sz w:val="28"/>
          <w:szCs w:val="28"/>
        </w:rPr>
      </w:pPr>
      <w:r w:rsidRPr="00C01CD9">
        <w:rPr>
          <w:rFonts w:ascii="Times New Roman" w:eastAsia="Times New Roman" w:hAnsi="Times New Roman" w:cs="Times New Roman"/>
          <w:color w:val="000000"/>
          <w:sz w:val="28"/>
          <w:szCs w:val="28"/>
        </w:rPr>
        <w:t xml:space="preserve">Анализ жизни современного общества позволяет делать выводы, что реально существуют угрозы безопасности жизни и здоровью людей. Школьный курс </w:t>
      </w:r>
      <w:r w:rsidRPr="00C01CD9">
        <w:rPr>
          <w:rFonts w:ascii="Times New Roman" w:eastAsia="Times New Roman" w:hAnsi="Times New Roman" w:cs="Times New Roman"/>
          <w:color w:val="000000"/>
          <w:sz w:val="28"/>
          <w:szCs w:val="28"/>
        </w:rPr>
        <w:lastRenderedPageBreak/>
        <w:t>"Основы безопасности жизнедеятельности" служит делу подготовки молодежи к безопасному индивидуальному поведению.</w:t>
      </w:r>
    </w:p>
    <w:p w:rsidR="00666566" w:rsidRPr="00C01CD9" w:rsidRDefault="00666566" w:rsidP="00C01CD9">
      <w:pPr>
        <w:spacing w:after="0" w:line="360" w:lineRule="auto"/>
        <w:rPr>
          <w:rFonts w:ascii="Times New Roman" w:eastAsia="Times New Roman" w:hAnsi="Times New Roman" w:cs="Times New Roman"/>
          <w:color w:val="000000"/>
          <w:sz w:val="28"/>
          <w:szCs w:val="28"/>
        </w:rPr>
      </w:pPr>
      <w:r w:rsidRPr="00C01CD9">
        <w:rPr>
          <w:rFonts w:ascii="Times New Roman" w:eastAsia="Times New Roman" w:hAnsi="Times New Roman" w:cs="Times New Roman"/>
          <w:color w:val="000000"/>
          <w:sz w:val="28"/>
          <w:szCs w:val="28"/>
        </w:rPr>
        <w:t>Изучение курса позволяет получить систематизированное представление об опасностях и о прогнозировании опасных ситуаций, оценить влияние их последствий на жизнь и здоровье человека и выработать алгоритм безопасного поведения.</w:t>
      </w:r>
    </w:p>
    <w:p w:rsidR="00666566" w:rsidRPr="00C01CD9" w:rsidRDefault="00666566" w:rsidP="00C01CD9">
      <w:pPr>
        <w:spacing w:after="0" w:line="360" w:lineRule="auto"/>
        <w:rPr>
          <w:rFonts w:ascii="Times New Roman" w:eastAsia="Times New Roman" w:hAnsi="Times New Roman" w:cs="Times New Roman"/>
          <w:color w:val="000000"/>
          <w:sz w:val="28"/>
          <w:szCs w:val="28"/>
        </w:rPr>
      </w:pPr>
      <w:r w:rsidRPr="00C01CD9">
        <w:rPr>
          <w:rFonts w:ascii="Times New Roman" w:eastAsia="Times New Roman" w:hAnsi="Times New Roman" w:cs="Times New Roman"/>
          <w:color w:val="000000"/>
          <w:sz w:val="28"/>
          <w:szCs w:val="28"/>
        </w:rPr>
        <w:t xml:space="preserve">Жизнь в эпоху научно-технического прогресса становится все разнообразнее и сложнее.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Развитие творческих способностей необходимое условие процесса обучения по курсу ОБЖ. В теории и практике применения игровых средств в учебном процессе "Основ безопасности жизнедеятельности" стимулирует развитие творческих способностей школьников подросткового возраста. </w:t>
      </w:r>
    </w:p>
    <w:p w:rsidR="00666566" w:rsidRPr="00C01CD9" w:rsidRDefault="00666566" w:rsidP="00C01CD9">
      <w:pPr>
        <w:spacing w:after="0" w:line="360" w:lineRule="auto"/>
        <w:rPr>
          <w:rFonts w:ascii="Times New Roman" w:eastAsia="Times New Roman" w:hAnsi="Times New Roman" w:cs="Times New Roman"/>
          <w:color w:val="000000"/>
          <w:sz w:val="28"/>
          <w:szCs w:val="28"/>
        </w:rPr>
      </w:pPr>
      <w:r w:rsidRPr="00C01CD9">
        <w:rPr>
          <w:rFonts w:ascii="Times New Roman" w:eastAsia="Times New Roman" w:hAnsi="Times New Roman" w:cs="Times New Roman"/>
          <w:color w:val="000000"/>
          <w:sz w:val="28"/>
          <w:szCs w:val="28"/>
        </w:rPr>
        <w:t>Использование игр в учебном процессе помогает активизировать деятельность ребенка, развивает творческие способности, познавательную активность, наблюдательность, внимание, память, мышление, поддерживает интерес к изучаемому предмету.</w:t>
      </w:r>
    </w:p>
    <w:p w:rsidR="00666566" w:rsidRPr="00C01CD9" w:rsidRDefault="00666566" w:rsidP="00C01CD9">
      <w:pPr>
        <w:spacing w:after="0" w:line="360" w:lineRule="auto"/>
        <w:rPr>
          <w:rFonts w:ascii="Times New Roman" w:eastAsia="Times New Roman" w:hAnsi="Times New Roman" w:cs="Times New Roman"/>
          <w:color w:val="000000"/>
          <w:sz w:val="28"/>
          <w:szCs w:val="28"/>
        </w:rPr>
      </w:pPr>
      <w:r w:rsidRPr="00C01CD9">
        <w:rPr>
          <w:rFonts w:ascii="Times New Roman" w:eastAsia="Times New Roman" w:hAnsi="Times New Roman" w:cs="Times New Roman"/>
          <w:color w:val="000000"/>
          <w:sz w:val="28"/>
          <w:szCs w:val="28"/>
        </w:rPr>
        <w:t xml:space="preserve">При организации игровой деятельности на уроках ОБЖ применяются общепринятые педагогические методы и формы организации урока. При подборе игрового материала необходимо учитывать возрастные особенности школьников. Важно продумать содержание урока, его задачи и форму организации деятельности школьников на уроке. Развитие творческих способностей школьника через применение средств игровой деятельности на уроках ОБЖ используется ведущими педагогами. Таким образом, наша гипотеза нашла подтверждение, что эффективность развития творческой активности учащихся на уроках ОБЖ повышается, если основу обучения составляет игровая деятельность в качестве </w:t>
      </w:r>
      <w:proofErr w:type="spellStart"/>
      <w:r w:rsidRPr="00C01CD9">
        <w:rPr>
          <w:rFonts w:ascii="Times New Roman" w:eastAsia="Times New Roman" w:hAnsi="Times New Roman" w:cs="Times New Roman"/>
          <w:color w:val="000000"/>
          <w:sz w:val="28"/>
          <w:szCs w:val="28"/>
        </w:rPr>
        <w:t>системообразующего</w:t>
      </w:r>
      <w:proofErr w:type="spellEnd"/>
      <w:r w:rsidRPr="00C01CD9">
        <w:rPr>
          <w:rFonts w:ascii="Times New Roman" w:eastAsia="Times New Roman" w:hAnsi="Times New Roman" w:cs="Times New Roman"/>
          <w:color w:val="000000"/>
          <w:sz w:val="28"/>
          <w:szCs w:val="28"/>
        </w:rPr>
        <w:t xml:space="preserve"> компонента.</w:t>
      </w:r>
    </w:p>
    <w:p w:rsidR="00666566" w:rsidRPr="00C01CD9" w:rsidRDefault="00666566" w:rsidP="00C01CD9">
      <w:pPr>
        <w:spacing w:after="0" w:line="360" w:lineRule="auto"/>
        <w:rPr>
          <w:rFonts w:ascii="Times New Roman" w:hAnsi="Times New Roman" w:cs="Times New Roman"/>
          <w:sz w:val="28"/>
          <w:szCs w:val="28"/>
        </w:rPr>
      </w:pPr>
    </w:p>
    <w:p w:rsidR="00666566" w:rsidRPr="00C01CD9" w:rsidRDefault="00666566" w:rsidP="00C01CD9">
      <w:pPr>
        <w:spacing w:after="0" w:line="360" w:lineRule="auto"/>
        <w:rPr>
          <w:rFonts w:ascii="Times New Roman" w:hAnsi="Times New Roman" w:cs="Times New Roman"/>
          <w:sz w:val="28"/>
          <w:szCs w:val="28"/>
        </w:rPr>
      </w:pPr>
    </w:p>
    <w:p w:rsidR="00666566" w:rsidRPr="00C01CD9" w:rsidRDefault="00666566" w:rsidP="00C01CD9">
      <w:pPr>
        <w:spacing w:after="0" w:line="360" w:lineRule="auto"/>
        <w:jc w:val="center"/>
        <w:rPr>
          <w:rFonts w:ascii="Times New Roman" w:eastAsia="Times New Roman" w:hAnsi="Times New Roman" w:cs="Times New Roman"/>
          <w:b/>
          <w:color w:val="000000"/>
          <w:sz w:val="28"/>
          <w:szCs w:val="28"/>
          <w:shd w:val="clear" w:color="auto" w:fill="FFFFFF"/>
        </w:rPr>
      </w:pPr>
      <w:r w:rsidRPr="00C01CD9">
        <w:rPr>
          <w:rFonts w:ascii="Times New Roman" w:hAnsi="Times New Roman" w:cs="Times New Roman"/>
          <w:sz w:val="28"/>
          <w:szCs w:val="28"/>
        </w:rPr>
        <w:tab/>
      </w:r>
      <w:r w:rsidRPr="00C01CD9">
        <w:rPr>
          <w:rFonts w:ascii="Times New Roman" w:eastAsia="Times New Roman" w:hAnsi="Times New Roman" w:cs="Times New Roman"/>
          <w:b/>
          <w:color w:val="000000"/>
          <w:sz w:val="28"/>
          <w:szCs w:val="28"/>
          <w:shd w:val="clear" w:color="auto" w:fill="FFFFFF"/>
        </w:rPr>
        <w:t>Библиографический список</w:t>
      </w:r>
    </w:p>
    <w:p w:rsidR="00666566" w:rsidRPr="00C01CD9" w:rsidRDefault="00666566" w:rsidP="00C01CD9">
      <w:pPr>
        <w:spacing w:after="0" w:line="360" w:lineRule="auto"/>
        <w:jc w:val="center"/>
        <w:rPr>
          <w:rFonts w:ascii="Times New Roman" w:hAnsi="Times New Roman" w:cs="Times New Roman"/>
          <w:b/>
          <w:sz w:val="28"/>
          <w:szCs w:val="28"/>
          <w:shd w:val="clear" w:color="auto" w:fill="FFFFFF"/>
        </w:rPr>
      </w:pPr>
    </w:p>
    <w:p w:rsidR="00666566" w:rsidRPr="00C01CD9" w:rsidRDefault="00666566" w:rsidP="00C01CD9">
      <w:pPr>
        <w:pStyle w:val="a3"/>
        <w:shd w:val="clear" w:color="auto" w:fill="FFFFFF"/>
        <w:spacing w:before="0" w:beforeAutospacing="0" w:after="0" w:afterAutospacing="0" w:line="360" w:lineRule="auto"/>
        <w:jc w:val="both"/>
        <w:rPr>
          <w:color w:val="000000"/>
          <w:sz w:val="28"/>
          <w:szCs w:val="28"/>
        </w:rPr>
      </w:pPr>
      <w:r w:rsidRPr="00C01CD9">
        <w:rPr>
          <w:color w:val="000000"/>
          <w:sz w:val="28"/>
          <w:szCs w:val="28"/>
        </w:rPr>
        <w:t xml:space="preserve">1. Горбунова, Т. С. К вопросу об организации внеурочной деятельности в образовательных стандартах / Методист. 2010. № 8. С. 4-7. </w:t>
      </w:r>
    </w:p>
    <w:p w:rsidR="00666566" w:rsidRPr="00C01CD9" w:rsidRDefault="00666566" w:rsidP="00C01CD9">
      <w:pPr>
        <w:pStyle w:val="a3"/>
        <w:shd w:val="clear" w:color="auto" w:fill="FFFFFF"/>
        <w:spacing w:before="0" w:beforeAutospacing="0" w:after="0" w:afterAutospacing="0" w:line="360" w:lineRule="auto"/>
        <w:jc w:val="both"/>
        <w:rPr>
          <w:color w:val="000000"/>
          <w:sz w:val="28"/>
          <w:szCs w:val="28"/>
        </w:rPr>
      </w:pPr>
      <w:r w:rsidRPr="00C01CD9">
        <w:rPr>
          <w:color w:val="000000"/>
          <w:sz w:val="28"/>
          <w:szCs w:val="28"/>
        </w:rPr>
        <w:t xml:space="preserve">2. Калечиц, Т. Н. Внеклассная и внешкольная работа с учащимися / М.: Просвещение, 2010. 88 </w:t>
      </w:r>
      <w:proofErr w:type="gramStart"/>
      <w:r w:rsidRPr="00C01CD9">
        <w:rPr>
          <w:color w:val="000000"/>
          <w:sz w:val="28"/>
          <w:szCs w:val="28"/>
        </w:rPr>
        <w:t>с</w:t>
      </w:r>
      <w:proofErr w:type="gramEnd"/>
      <w:r w:rsidRPr="00C01CD9">
        <w:rPr>
          <w:color w:val="000000"/>
          <w:sz w:val="28"/>
          <w:szCs w:val="28"/>
        </w:rPr>
        <w:t>.</w:t>
      </w:r>
    </w:p>
    <w:p w:rsidR="00666566" w:rsidRPr="00C01CD9" w:rsidRDefault="00666566" w:rsidP="00C01CD9">
      <w:pPr>
        <w:pStyle w:val="a3"/>
        <w:shd w:val="clear" w:color="auto" w:fill="FFFFFF"/>
        <w:spacing w:before="0" w:beforeAutospacing="0" w:after="0" w:afterAutospacing="0" w:line="360" w:lineRule="auto"/>
        <w:jc w:val="both"/>
        <w:rPr>
          <w:color w:val="000000"/>
          <w:sz w:val="28"/>
          <w:szCs w:val="28"/>
        </w:rPr>
      </w:pPr>
      <w:r w:rsidRPr="00C01CD9">
        <w:rPr>
          <w:color w:val="000000"/>
          <w:sz w:val="28"/>
          <w:szCs w:val="28"/>
        </w:rPr>
        <w:t xml:space="preserve">3. </w:t>
      </w:r>
      <w:proofErr w:type="spellStart"/>
      <w:r w:rsidRPr="00C01CD9">
        <w:rPr>
          <w:color w:val="000000"/>
          <w:sz w:val="28"/>
          <w:szCs w:val="28"/>
        </w:rPr>
        <w:t>Салангина</w:t>
      </w:r>
      <w:proofErr w:type="spellEnd"/>
      <w:r w:rsidRPr="00C01CD9">
        <w:rPr>
          <w:color w:val="000000"/>
          <w:sz w:val="28"/>
          <w:szCs w:val="28"/>
        </w:rPr>
        <w:t>, Н. Я. Классификация форм внеурочной деятельности / Вестник Московского государственного университета культуры и искусств. 2011. №3. С.8-11.</w:t>
      </w:r>
    </w:p>
    <w:p w:rsidR="00666566" w:rsidRPr="00C01CD9" w:rsidRDefault="00666566" w:rsidP="00C01CD9">
      <w:pPr>
        <w:spacing w:after="0" w:line="360" w:lineRule="auto"/>
        <w:jc w:val="both"/>
        <w:rPr>
          <w:rFonts w:ascii="Times New Roman" w:hAnsi="Times New Roman" w:cs="Times New Roman"/>
          <w:color w:val="000000"/>
          <w:sz w:val="28"/>
          <w:szCs w:val="28"/>
          <w:shd w:val="clear" w:color="auto" w:fill="FFFFFF"/>
        </w:rPr>
      </w:pPr>
      <w:r w:rsidRPr="00C01CD9">
        <w:rPr>
          <w:rFonts w:ascii="Times New Roman" w:hAnsi="Times New Roman" w:cs="Times New Roman"/>
          <w:color w:val="000000"/>
          <w:sz w:val="28"/>
          <w:szCs w:val="28"/>
          <w:shd w:val="clear" w:color="auto" w:fill="FFFFFF"/>
        </w:rPr>
        <w:t>4. Степанов, П. В. Внеурочная деятельность в стандарте начального общего образования: вопросы, ответы, комментарии / Завуч начальной школы. - 2011. № 6. С.15-19.</w:t>
      </w:r>
    </w:p>
    <w:p w:rsidR="00666566" w:rsidRPr="00C01CD9" w:rsidRDefault="00666566" w:rsidP="00C01CD9">
      <w:pPr>
        <w:spacing w:after="0" w:line="360" w:lineRule="auto"/>
        <w:jc w:val="both"/>
        <w:rPr>
          <w:rFonts w:ascii="Times New Roman" w:hAnsi="Times New Roman" w:cs="Times New Roman"/>
          <w:sz w:val="28"/>
          <w:szCs w:val="28"/>
          <w:shd w:val="clear" w:color="auto" w:fill="FFFFFF"/>
        </w:rPr>
      </w:pPr>
      <w:r w:rsidRPr="00C01CD9">
        <w:rPr>
          <w:rFonts w:ascii="Times New Roman" w:hAnsi="Times New Roman" w:cs="Times New Roman"/>
          <w:sz w:val="28"/>
          <w:szCs w:val="28"/>
        </w:rPr>
        <w:t xml:space="preserve">5. </w:t>
      </w:r>
      <w:r w:rsidRPr="00C01CD9">
        <w:rPr>
          <w:rFonts w:ascii="Times New Roman" w:hAnsi="Times New Roman" w:cs="Times New Roman"/>
          <w:sz w:val="28"/>
          <w:szCs w:val="28"/>
          <w:shd w:val="clear" w:color="auto" w:fill="FFFFFF"/>
        </w:rPr>
        <w:t xml:space="preserve">Основы медицинских знаний: учебное пособие. </w:t>
      </w:r>
      <w:proofErr w:type="spellStart"/>
      <w:r w:rsidRPr="00C01CD9">
        <w:rPr>
          <w:rFonts w:ascii="Times New Roman" w:hAnsi="Times New Roman" w:cs="Times New Roman"/>
          <w:sz w:val="28"/>
          <w:szCs w:val="28"/>
          <w:shd w:val="clear" w:color="auto" w:fill="FFFFFF"/>
        </w:rPr>
        <w:t>Гайворонский</w:t>
      </w:r>
      <w:proofErr w:type="spellEnd"/>
      <w:r w:rsidRPr="00C01CD9">
        <w:rPr>
          <w:rFonts w:ascii="Times New Roman" w:hAnsi="Times New Roman" w:cs="Times New Roman"/>
          <w:sz w:val="28"/>
          <w:szCs w:val="28"/>
          <w:shd w:val="clear" w:color="auto" w:fill="FFFFFF"/>
        </w:rPr>
        <w:t xml:space="preserve"> И.В., </w:t>
      </w:r>
      <w:proofErr w:type="spellStart"/>
      <w:r w:rsidRPr="00C01CD9">
        <w:rPr>
          <w:rFonts w:ascii="Times New Roman" w:hAnsi="Times New Roman" w:cs="Times New Roman"/>
          <w:sz w:val="28"/>
          <w:szCs w:val="28"/>
          <w:shd w:val="clear" w:color="auto" w:fill="FFFFFF"/>
        </w:rPr>
        <w:t>Гайворонский</w:t>
      </w:r>
      <w:proofErr w:type="spellEnd"/>
      <w:r w:rsidRPr="00C01CD9">
        <w:rPr>
          <w:rFonts w:ascii="Times New Roman" w:hAnsi="Times New Roman" w:cs="Times New Roman"/>
          <w:sz w:val="28"/>
          <w:szCs w:val="28"/>
          <w:shd w:val="clear" w:color="auto" w:fill="FFFFFF"/>
        </w:rPr>
        <w:t xml:space="preserve"> А.И., </w:t>
      </w:r>
      <w:proofErr w:type="spellStart"/>
      <w:r w:rsidRPr="00C01CD9">
        <w:rPr>
          <w:rFonts w:ascii="Times New Roman" w:hAnsi="Times New Roman" w:cs="Times New Roman"/>
          <w:sz w:val="28"/>
          <w:szCs w:val="28"/>
          <w:shd w:val="clear" w:color="auto" w:fill="FFFFFF"/>
        </w:rPr>
        <w:t>Ничипрук</w:t>
      </w:r>
      <w:proofErr w:type="spellEnd"/>
      <w:r w:rsidRPr="00C01CD9">
        <w:rPr>
          <w:rFonts w:ascii="Times New Roman" w:hAnsi="Times New Roman" w:cs="Times New Roman"/>
          <w:sz w:val="28"/>
          <w:szCs w:val="28"/>
          <w:shd w:val="clear" w:color="auto" w:fill="FFFFFF"/>
        </w:rPr>
        <w:t xml:space="preserve"> Г.И., Виноградов С.В. Изд.: </w:t>
      </w:r>
      <w:proofErr w:type="spellStart"/>
      <w:r w:rsidRPr="00C01CD9">
        <w:rPr>
          <w:rFonts w:ascii="Times New Roman" w:hAnsi="Times New Roman" w:cs="Times New Roman"/>
          <w:sz w:val="28"/>
          <w:szCs w:val="28"/>
          <w:shd w:val="clear" w:color="auto" w:fill="FFFFFF"/>
        </w:rPr>
        <w:t>СпецЛит</w:t>
      </w:r>
      <w:proofErr w:type="spellEnd"/>
      <w:r w:rsidRPr="00C01CD9">
        <w:rPr>
          <w:rFonts w:ascii="Times New Roman" w:hAnsi="Times New Roman" w:cs="Times New Roman"/>
          <w:sz w:val="28"/>
          <w:szCs w:val="28"/>
          <w:shd w:val="clear" w:color="auto" w:fill="FFFFFF"/>
        </w:rPr>
        <w:t xml:space="preserve">, 2013г </w:t>
      </w:r>
    </w:p>
    <w:p w:rsidR="00666566" w:rsidRPr="005678FA" w:rsidRDefault="00666566" w:rsidP="005678FA">
      <w:pPr>
        <w:spacing w:after="0" w:line="360" w:lineRule="auto"/>
        <w:jc w:val="both"/>
        <w:rPr>
          <w:rStyle w:val="a4"/>
          <w:rFonts w:ascii="Times New Roman" w:hAnsi="Times New Roman" w:cs="Times New Roman"/>
          <w:sz w:val="28"/>
          <w:szCs w:val="28"/>
          <w:shd w:val="clear" w:color="auto" w:fill="FFFFFF"/>
        </w:rPr>
      </w:pPr>
      <w:r w:rsidRPr="005678FA">
        <w:rPr>
          <w:rStyle w:val="a4"/>
          <w:rFonts w:ascii="Times New Roman" w:hAnsi="Times New Roman" w:cs="Times New Roman"/>
          <w:color w:val="auto"/>
          <w:sz w:val="28"/>
          <w:szCs w:val="28"/>
          <w:u w:val="none"/>
          <w:shd w:val="clear" w:color="auto" w:fill="FFFFFF"/>
        </w:rPr>
        <w:t>6.</w:t>
      </w:r>
      <w:r w:rsidRPr="005678FA">
        <w:rPr>
          <w:rFonts w:ascii="Times New Roman" w:hAnsi="Times New Roman" w:cs="Times New Roman"/>
          <w:sz w:val="28"/>
          <w:szCs w:val="28"/>
          <w:shd w:val="clear" w:color="auto" w:fill="F4F4F4"/>
        </w:rPr>
        <w:t>Оказание первой помощи в зависимости от ситуаций</w:t>
      </w:r>
      <w:r w:rsidRPr="005678FA">
        <w:rPr>
          <w:rFonts w:ascii="Times New Roman" w:hAnsi="Times New Roman" w:cs="Times New Roman"/>
          <w:sz w:val="28"/>
          <w:szCs w:val="28"/>
        </w:rPr>
        <w:t xml:space="preserve"> </w:t>
      </w:r>
      <w:hyperlink r:id="rId5" w:history="1">
        <w:r w:rsidRPr="005678FA">
          <w:rPr>
            <w:rStyle w:val="a4"/>
            <w:rFonts w:ascii="Times New Roman" w:hAnsi="Times New Roman" w:cs="Times New Roman"/>
            <w:sz w:val="28"/>
            <w:szCs w:val="28"/>
            <w:bdr w:val="none" w:sz="0" w:space="0" w:color="auto" w:frame="1"/>
          </w:rPr>
          <w:t>https://fireman.club/statyi-polzovateley/pravilnoe-okazanie-pervoj-pomoshhi/</w:t>
        </w:r>
      </w:hyperlink>
      <w:r w:rsidRPr="005678FA">
        <w:rPr>
          <w:rFonts w:ascii="Times New Roman" w:hAnsi="Times New Roman" w:cs="Times New Roman"/>
          <w:sz w:val="28"/>
          <w:szCs w:val="28"/>
        </w:rPr>
        <w:t> </w:t>
      </w:r>
      <w:r w:rsidRPr="005678FA">
        <w:rPr>
          <w:rStyle w:val="a4"/>
          <w:rFonts w:ascii="Times New Roman" w:hAnsi="Times New Roman" w:cs="Times New Roman"/>
          <w:sz w:val="28"/>
          <w:szCs w:val="28"/>
          <w:shd w:val="clear" w:color="auto" w:fill="FFFFFF"/>
        </w:rPr>
        <w:t xml:space="preserve"> </w:t>
      </w:r>
    </w:p>
    <w:p w:rsidR="00666566" w:rsidRPr="005678FA" w:rsidRDefault="00666566" w:rsidP="005678FA">
      <w:pPr>
        <w:spacing w:after="0" w:line="360" w:lineRule="auto"/>
        <w:rPr>
          <w:rFonts w:ascii="Times New Roman" w:hAnsi="Times New Roman" w:cs="Times New Roman"/>
          <w:sz w:val="28"/>
          <w:szCs w:val="28"/>
        </w:rPr>
      </w:pPr>
      <w:bookmarkStart w:id="0" w:name="_Toc35776755"/>
      <w:r w:rsidRPr="005678FA">
        <w:rPr>
          <w:rStyle w:val="a4"/>
          <w:rFonts w:ascii="Times New Roman" w:hAnsi="Times New Roman" w:cs="Times New Roman"/>
          <w:b/>
          <w:color w:val="auto"/>
          <w:sz w:val="28"/>
          <w:szCs w:val="28"/>
          <w:u w:val="none"/>
        </w:rPr>
        <w:t>7</w:t>
      </w:r>
      <w:r w:rsidRPr="005678FA">
        <w:rPr>
          <w:rFonts w:ascii="Times New Roman" w:hAnsi="Times New Roman" w:cs="Times New Roman"/>
          <w:sz w:val="28"/>
          <w:szCs w:val="28"/>
        </w:rPr>
        <w:t>.  Оказание первой помощи: базовые правила, пошаговые рекомендации   https://getfirsthelp.ru/tips/okazanie-pervoj-pomoshhi</w:t>
      </w:r>
      <w:bookmarkEnd w:id="0"/>
    </w:p>
    <w:p w:rsidR="00666566" w:rsidRPr="005678FA" w:rsidRDefault="00666566" w:rsidP="005678FA">
      <w:pPr>
        <w:pStyle w:val="a5"/>
        <w:numPr>
          <w:ilvl w:val="0"/>
          <w:numId w:val="1"/>
        </w:numPr>
        <w:spacing w:after="0" w:line="360" w:lineRule="auto"/>
        <w:jc w:val="both"/>
        <w:rPr>
          <w:rFonts w:cs="Times New Roman"/>
          <w:szCs w:val="28"/>
        </w:rPr>
      </w:pPr>
      <w:proofErr w:type="spellStart"/>
      <w:r w:rsidRPr="005678FA">
        <w:rPr>
          <w:rFonts w:cs="Times New Roman"/>
          <w:szCs w:val="28"/>
        </w:rPr>
        <w:t>Коджаспирова</w:t>
      </w:r>
      <w:proofErr w:type="spellEnd"/>
      <w:r w:rsidRPr="005678FA">
        <w:rPr>
          <w:rFonts w:cs="Times New Roman"/>
          <w:szCs w:val="28"/>
        </w:rPr>
        <w:t xml:space="preserve">, Г.М. Педагогика / Г.М. </w:t>
      </w:r>
      <w:proofErr w:type="spellStart"/>
      <w:r w:rsidRPr="005678FA">
        <w:rPr>
          <w:rFonts w:cs="Times New Roman"/>
          <w:szCs w:val="28"/>
        </w:rPr>
        <w:t>Коджаспирова</w:t>
      </w:r>
      <w:proofErr w:type="spellEnd"/>
      <w:r w:rsidRPr="005678FA">
        <w:rPr>
          <w:rFonts w:cs="Times New Roman"/>
          <w:szCs w:val="28"/>
        </w:rPr>
        <w:t xml:space="preserve">. М.: </w:t>
      </w:r>
      <w:proofErr w:type="spellStart"/>
      <w:r w:rsidRPr="005678FA">
        <w:rPr>
          <w:rFonts w:cs="Times New Roman"/>
          <w:szCs w:val="28"/>
        </w:rPr>
        <w:t>Юрайт</w:t>
      </w:r>
      <w:proofErr w:type="spellEnd"/>
      <w:r w:rsidRPr="005678FA">
        <w:rPr>
          <w:rFonts w:cs="Times New Roman"/>
          <w:szCs w:val="28"/>
        </w:rPr>
        <w:t>, 2016, 720 с.</w:t>
      </w:r>
    </w:p>
    <w:p w:rsidR="00666566" w:rsidRPr="005678FA" w:rsidRDefault="00666566" w:rsidP="005678FA">
      <w:pPr>
        <w:pStyle w:val="a5"/>
        <w:numPr>
          <w:ilvl w:val="0"/>
          <w:numId w:val="1"/>
        </w:numPr>
        <w:spacing w:after="0" w:line="360" w:lineRule="auto"/>
        <w:jc w:val="both"/>
        <w:rPr>
          <w:rFonts w:eastAsia="Times New Roman" w:cs="Times New Roman"/>
          <w:color w:val="000000"/>
          <w:szCs w:val="28"/>
          <w:lang w:eastAsia="ru-RU"/>
        </w:rPr>
      </w:pPr>
      <w:r w:rsidRPr="005678FA">
        <w:rPr>
          <w:rFonts w:eastAsia="Times New Roman" w:cs="Times New Roman"/>
          <w:color w:val="000000"/>
          <w:szCs w:val="28"/>
          <w:lang w:eastAsia="ru-RU"/>
        </w:rPr>
        <w:t>Волков, И.П. Одна цель – дорог много</w:t>
      </w:r>
      <w:proofErr w:type="gramStart"/>
      <w:r w:rsidRPr="005678FA">
        <w:rPr>
          <w:rFonts w:eastAsia="Times New Roman" w:cs="Times New Roman"/>
          <w:color w:val="000000"/>
          <w:szCs w:val="28"/>
          <w:lang w:eastAsia="ru-RU"/>
        </w:rPr>
        <w:t xml:space="preserve"> :</w:t>
      </w:r>
      <w:proofErr w:type="gramEnd"/>
      <w:r w:rsidRPr="005678FA">
        <w:rPr>
          <w:rFonts w:eastAsia="Times New Roman" w:cs="Times New Roman"/>
          <w:color w:val="000000"/>
          <w:szCs w:val="28"/>
          <w:lang w:eastAsia="ru-RU"/>
        </w:rPr>
        <w:t xml:space="preserve"> Из опыта работы / И.П. Волков. М.: Просвещение, 1990, 160 </w:t>
      </w:r>
      <w:proofErr w:type="gramStart"/>
      <w:r w:rsidRPr="005678FA">
        <w:rPr>
          <w:rFonts w:eastAsia="Times New Roman" w:cs="Times New Roman"/>
          <w:color w:val="000000"/>
          <w:szCs w:val="28"/>
          <w:lang w:eastAsia="ru-RU"/>
        </w:rPr>
        <w:t>с</w:t>
      </w:r>
      <w:proofErr w:type="gramEnd"/>
      <w:r w:rsidRPr="005678FA">
        <w:rPr>
          <w:rFonts w:eastAsia="Times New Roman" w:cs="Times New Roman"/>
          <w:color w:val="000000"/>
          <w:szCs w:val="28"/>
          <w:lang w:eastAsia="ru-RU"/>
        </w:rPr>
        <w:t>.</w:t>
      </w:r>
    </w:p>
    <w:p w:rsidR="00666566" w:rsidRPr="005678FA" w:rsidRDefault="00666566" w:rsidP="005678FA">
      <w:pPr>
        <w:pStyle w:val="a5"/>
        <w:numPr>
          <w:ilvl w:val="0"/>
          <w:numId w:val="1"/>
        </w:numPr>
        <w:spacing w:after="0" w:line="360" w:lineRule="auto"/>
        <w:jc w:val="both"/>
        <w:rPr>
          <w:rFonts w:eastAsia="Times New Roman" w:cs="Times New Roman"/>
          <w:color w:val="000000"/>
          <w:szCs w:val="28"/>
          <w:lang w:eastAsia="ru-RU"/>
        </w:rPr>
      </w:pPr>
      <w:proofErr w:type="spellStart"/>
      <w:r w:rsidRPr="005678FA">
        <w:rPr>
          <w:rFonts w:eastAsia="Times New Roman" w:cs="Times New Roman"/>
          <w:color w:val="000000"/>
          <w:szCs w:val="28"/>
          <w:lang w:eastAsia="ru-RU"/>
        </w:rPr>
        <w:t>Селевко</w:t>
      </w:r>
      <w:proofErr w:type="spellEnd"/>
      <w:r w:rsidRPr="005678FA">
        <w:rPr>
          <w:rFonts w:eastAsia="Times New Roman" w:cs="Times New Roman"/>
          <w:color w:val="000000"/>
          <w:szCs w:val="28"/>
          <w:lang w:eastAsia="ru-RU"/>
        </w:rPr>
        <w:t xml:space="preserve">, Г.К. Энциклопедия педагогических технологий / Г.К. </w:t>
      </w:r>
      <w:proofErr w:type="spellStart"/>
      <w:r w:rsidRPr="005678FA">
        <w:rPr>
          <w:rFonts w:eastAsia="Times New Roman" w:cs="Times New Roman"/>
          <w:color w:val="000000"/>
          <w:szCs w:val="28"/>
          <w:lang w:eastAsia="ru-RU"/>
        </w:rPr>
        <w:t>Селевко</w:t>
      </w:r>
      <w:proofErr w:type="spellEnd"/>
      <w:r w:rsidRPr="005678FA">
        <w:rPr>
          <w:rFonts w:eastAsia="Times New Roman" w:cs="Times New Roman"/>
          <w:color w:val="000000"/>
          <w:szCs w:val="28"/>
          <w:lang w:eastAsia="ru-RU"/>
        </w:rPr>
        <w:t xml:space="preserve">: в 2 тт. Т. 2., М.: НИИ школьных технологий, 2006, 816 </w:t>
      </w:r>
      <w:proofErr w:type="gramStart"/>
      <w:r w:rsidRPr="005678FA">
        <w:rPr>
          <w:rFonts w:eastAsia="Times New Roman" w:cs="Times New Roman"/>
          <w:color w:val="000000"/>
          <w:szCs w:val="28"/>
          <w:lang w:eastAsia="ru-RU"/>
        </w:rPr>
        <w:t>с</w:t>
      </w:r>
      <w:proofErr w:type="gramEnd"/>
      <w:r w:rsidRPr="005678FA">
        <w:rPr>
          <w:rFonts w:eastAsia="Times New Roman" w:cs="Times New Roman"/>
          <w:color w:val="000000"/>
          <w:szCs w:val="28"/>
          <w:lang w:eastAsia="ru-RU"/>
        </w:rPr>
        <w:t xml:space="preserve">. </w:t>
      </w:r>
    </w:p>
    <w:p w:rsidR="00666566" w:rsidRPr="005678FA" w:rsidRDefault="00666566" w:rsidP="005678FA">
      <w:pPr>
        <w:pStyle w:val="a5"/>
        <w:numPr>
          <w:ilvl w:val="0"/>
          <w:numId w:val="1"/>
        </w:numPr>
        <w:spacing w:after="0" w:line="360" w:lineRule="auto"/>
        <w:jc w:val="both"/>
        <w:rPr>
          <w:rFonts w:eastAsia="Times New Roman" w:cs="Times New Roman"/>
          <w:color w:val="000000"/>
          <w:szCs w:val="28"/>
          <w:lang w:eastAsia="ru-RU"/>
        </w:rPr>
      </w:pPr>
      <w:r w:rsidRPr="005678FA">
        <w:rPr>
          <w:rFonts w:eastAsia="Times New Roman" w:cs="Times New Roman"/>
          <w:color w:val="000000"/>
          <w:szCs w:val="28"/>
          <w:lang w:eastAsia="ru-RU"/>
        </w:rPr>
        <w:t xml:space="preserve"> </w:t>
      </w:r>
      <w:proofErr w:type="spellStart"/>
      <w:r w:rsidRPr="005678FA">
        <w:rPr>
          <w:rFonts w:eastAsia="Times New Roman" w:cs="Times New Roman"/>
          <w:color w:val="000000"/>
          <w:szCs w:val="28"/>
          <w:lang w:eastAsia="ru-RU"/>
        </w:rPr>
        <w:t>Сластенин</w:t>
      </w:r>
      <w:proofErr w:type="spellEnd"/>
      <w:r w:rsidRPr="005678FA">
        <w:rPr>
          <w:rFonts w:eastAsia="Times New Roman" w:cs="Times New Roman"/>
          <w:color w:val="000000"/>
          <w:szCs w:val="28"/>
          <w:lang w:eastAsia="ru-RU"/>
        </w:rPr>
        <w:t xml:space="preserve">, В.А. </w:t>
      </w:r>
      <w:proofErr w:type="spellStart"/>
      <w:r w:rsidRPr="005678FA">
        <w:rPr>
          <w:rFonts w:eastAsia="Times New Roman" w:cs="Times New Roman"/>
          <w:color w:val="000000"/>
          <w:szCs w:val="28"/>
          <w:lang w:eastAsia="ru-RU"/>
        </w:rPr>
        <w:t>Педашгогика</w:t>
      </w:r>
      <w:proofErr w:type="spellEnd"/>
      <w:r w:rsidRPr="005678FA">
        <w:rPr>
          <w:rFonts w:eastAsia="Times New Roman" w:cs="Times New Roman"/>
          <w:color w:val="000000"/>
          <w:szCs w:val="28"/>
          <w:lang w:eastAsia="ru-RU"/>
        </w:rPr>
        <w:t xml:space="preserve"> / В.А. </w:t>
      </w:r>
      <w:proofErr w:type="spellStart"/>
      <w:r w:rsidRPr="005678FA">
        <w:rPr>
          <w:rFonts w:eastAsia="Times New Roman" w:cs="Times New Roman"/>
          <w:color w:val="000000"/>
          <w:szCs w:val="28"/>
          <w:lang w:eastAsia="ru-RU"/>
        </w:rPr>
        <w:t>сластенин</w:t>
      </w:r>
      <w:proofErr w:type="spellEnd"/>
      <w:r w:rsidRPr="005678FA">
        <w:rPr>
          <w:rFonts w:eastAsia="Times New Roman" w:cs="Times New Roman"/>
          <w:color w:val="000000"/>
          <w:szCs w:val="28"/>
          <w:lang w:eastAsia="ru-RU"/>
        </w:rPr>
        <w:t xml:space="preserve">, И.Ф. Исаев, А.Н. Мищенко, Е.Н. </w:t>
      </w:r>
      <w:proofErr w:type="spellStart"/>
      <w:r w:rsidRPr="005678FA">
        <w:rPr>
          <w:rFonts w:eastAsia="Times New Roman" w:cs="Times New Roman"/>
          <w:color w:val="000000"/>
          <w:szCs w:val="28"/>
          <w:lang w:eastAsia="ru-RU"/>
        </w:rPr>
        <w:t>Шиянов</w:t>
      </w:r>
      <w:proofErr w:type="spellEnd"/>
      <w:r w:rsidRPr="005678FA">
        <w:rPr>
          <w:rFonts w:eastAsia="Times New Roman" w:cs="Times New Roman"/>
          <w:color w:val="000000"/>
          <w:szCs w:val="28"/>
          <w:lang w:eastAsia="ru-RU"/>
        </w:rPr>
        <w:t xml:space="preserve">. М.: Школьная пресса, 512 </w:t>
      </w:r>
      <w:proofErr w:type="gramStart"/>
      <w:r w:rsidRPr="005678FA">
        <w:rPr>
          <w:rFonts w:eastAsia="Times New Roman" w:cs="Times New Roman"/>
          <w:color w:val="000000"/>
          <w:szCs w:val="28"/>
          <w:lang w:eastAsia="ru-RU"/>
        </w:rPr>
        <w:t>с</w:t>
      </w:r>
      <w:proofErr w:type="gramEnd"/>
      <w:r w:rsidRPr="005678FA">
        <w:rPr>
          <w:rFonts w:eastAsia="Times New Roman" w:cs="Times New Roman"/>
          <w:color w:val="000000"/>
          <w:szCs w:val="28"/>
          <w:lang w:eastAsia="ru-RU"/>
        </w:rPr>
        <w:t xml:space="preserve">. </w:t>
      </w:r>
    </w:p>
    <w:p w:rsidR="00666566" w:rsidRPr="005678FA" w:rsidRDefault="00666566" w:rsidP="005678FA">
      <w:pPr>
        <w:spacing w:after="0" w:line="360" w:lineRule="auto"/>
        <w:jc w:val="both"/>
        <w:rPr>
          <w:rFonts w:ascii="Times New Roman" w:hAnsi="Times New Roman" w:cs="Times New Roman"/>
          <w:color w:val="000000"/>
          <w:sz w:val="28"/>
          <w:szCs w:val="28"/>
        </w:rPr>
      </w:pPr>
      <w:r w:rsidRPr="005678FA">
        <w:rPr>
          <w:rFonts w:ascii="Times New Roman" w:hAnsi="Times New Roman" w:cs="Times New Roman"/>
          <w:sz w:val="28"/>
          <w:szCs w:val="28"/>
        </w:rPr>
        <w:t xml:space="preserve">12. </w:t>
      </w:r>
      <w:proofErr w:type="spellStart"/>
      <w:r w:rsidRPr="005678FA">
        <w:rPr>
          <w:rFonts w:ascii="Times New Roman" w:hAnsi="Times New Roman" w:cs="Times New Roman"/>
          <w:color w:val="000000"/>
          <w:sz w:val="28"/>
          <w:szCs w:val="28"/>
        </w:rPr>
        <w:t>Шафрин</w:t>
      </w:r>
      <w:proofErr w:type="spellEnd"/>
      <w:r w:rsidRPr="005678FA">
        <w:rPr>
          <w:rFonts w:ascii="Times New Roman" w:hAnsi="Times New Roman" w:cs="Times New Roman"/>
          <w:color w:val="000000"/>
          <w:sz w:val="28"/>
          <w:szCs w:val="28"/>
        </w:rPr>
        <w:t xml:space="preserve">, Ю.С. Информационные технологии / Ю.С. </w:t>
      </w:r>
      <w:proofErr w:type="spellStart"/>
      <w:r w:rsidRPr="005678FA">
        <w:rPr>
          <w:rFonts w:ascii="Times New Roman" w:hAnsi="Times New Roman" w:cs="Times New Roman"/>
          <w:color w:val="000000"/>
          <w:sz w:val="28"/>
          <w:szCs w:val="28"/>
        </w:rPr>
        <w:t>Шафрин</w:t>
      </w:r>
      <w:proofErr w:type="spellEnd"/>
      <w:r w:rsidRPr="005678FA">
        <w:rPr>
          <w:rFonts w:ascii="Times New Roman" w:hAnsi="Times New Roman" w:cs="Times New Roman"/>
          <w:color w:val="000000"/>
          <w:sz w:val="28"/>
          <w:szCs w:val="28"/>
        </w:rPr>
        <w:t xml:space="preserve">. М.: Бином, 2013. 128 </w:t>
      </w:r>
      <w:proofErr w:type="gramStart"/>
      <w:r w:rsidRPr="005678FA">
        <w:rPr>
          <w:rFonts w:ascii="Times New Roman" w:hAnsi="Times New Roman" w:cs="Times New Roman"/>
          <w:color w:val="000000"/>
          <w:sz w:val="28"/>
          <w:szCs w:val="28"/>
        </w:rPr>
        <w:t>с</w:t>
      </w:r>
      <w:proofErr w:type="gramEnd"/>
      <w:r w:rsidRPr="005678FA">
        <w:rPr>
          <w:rFonts w:ascii="Times New Roman" w:hAnsi="Times New Roman" w:cs="Times New Roman"/>
          <w:color w:val="000000"/>
          <w:sz w:val="28"/>
          <w:szCs w:val="28"/>
        </w:rPr>
        <w:t xml:space="preserve">. </w:t>
      </w:r>
    </w:p>
    <w:p w:rsidR="00666566" w:rsidRPr="005678FA" w:rsidRDefault="00666566" w:rsidP="005678FA">
      <w:pPr>
        <w:spacing w:after="0" w:line="360" w:lineRule="auto"/>
        <w:jc w:val="both"/>
        <w:rPr>
          <w:rFonts w:ascii="Times New Roman" w:eastAsia="Times New Roman" w:hAnsi="Times New Roman" w:cs="Times New Roman"/>
          <w:color w:val="000000"/>
          <w:sz w:val="28"/>
          <w:szCs w:val="28"/>
        </w:rPr>
      </w:pPr>
      <w:r w:rsidRPr="005678FA">
        <w:rPr>
          <w:rFonts w:ascii="Times New Roman" w:eastAsia="Times New Roman" w:hAnsi="Times New Roman" w:cs="Times New Roman"/>
          <w:color w:val="000000"/>
          <w:sz w:val="28"/>
          <w:szCs w:val="28"/>
        </w:rPr>
        <w:lastRenderedPageBreak/>
        <w:t>13. . Шевченко, Г.Н. Основы безопасности жизнедеятельности</w:t>
      </w:r>
      <w:proofErr w:type="gramStart"/>
      <w:r w:rsidRPr="005678FA">
        <w:rPr>
          <w:rFonts w:ascii="Times New Roman" w:eastAsia="Times New Roman" w:hAnsi="Times New Roman" w:cs="Times New Roman"/>
          <w:color w:val="000000"/>
          <w:sz w:val="28"/>
          <w:szCs w:val="28"/>
        </w:rPr>
        <w:t xml:space="preserve"> :</w:t>
      </w:r>
      <w:proofErr w:type="gramEnd"/>
      <w:r w:rsidRPr="005678FA">
        <w:rPr>
          <w:rFonts w:ascii="Times New Roman" w:eastAsia="Times New Roman" w:hAnsi="Times New Roman" w:cs="Times New Roman"/>
          <w:color w:val="000000"/>
          <w:sz w:val="28"/>
          <w:szCs w:val="28"/>
        </w:rPr>
        <w:t xml:space="preserve"> поурочные планы / Г.Н. Шевченко. Волгоград, 2013. 112 </w:t>
      </w:r>
      <w:proofErr w:type="gramStart"/>
      <w:r w:rsidRPr="005678FA">
        <w:rPr>
          <w:rFonts w:ascii="Times New Roman" w:eastAsia="Times New Roman" w:hAnsi="Times New Roman" w:cs="Times New Roman"/>
          <w:color w:val="000000"/>
          <w:sz w:val="28"/>
          <w:szCs w:val="28"/>
        </w:rPr>
        <w:t>с</w:t>
      </w:r>
      <w:proofErr w:type="gramEnd"/>
      <w:r w:rsidRPr="005678FA">
        <w:rPr>
          <w:rFonts w:ascii="Times New Roman" w:eastAsia="Times New Roman" w:hAnsi="Times New Roman" w:cs="Times New Roman"/>
          <w:color w:val="000000"/>
          <w:sz w:val="28"/>
          <w:szCs w:val="28"/>
        </w:rPr>
        <w:t>.</w:t>
      </w:r>
    </w:p>
    <w:p w:rsidR="00666566" w:rsidRPr="005678FA" w:rsidRDefault="00666566" w:rsidP="005678FA">
      <w:pPr>
        <w:pStyle w:val="a3"/>
        <w:spacing w:before="0" w:beforeAutospacing="0" w:after="0" w:afterAutospacing="0" w:line="360" w:lineRule="auto"/>
        <w:jc w:val="both"/>
        <w:rPr>
          <w:color w:val="000000"/>
          <w:sz w:val="28"/>
          <w:szCs w:val="28"/>
        </w:rPr>
      </w:pPr>
      <w:r w:rsidRPr="005678FA">
        <w:rPr>
          <w:sz w:val="28"/>
          <w:szCs w:val="28"/>
        </w:rPr>
        <w:t xml:space="preserve">14. </w:t>
      </w:r>
      <w:r w:rsidRPr="005678FA">
        <w:rPr>
          <w:color w:val="000000"/>
          <w:sz w:val="28"/>
          <w:szCs w:val="28"/>
        </w:rPr>
        <w:t xml:space="preserve">Данильченко, С.П. Основы безопасности жизнедеятельности / С.П. Данильченко. Волгоград: Учитель, 2016. 152 </w:t>
      </w:r>
      <w:proofErr w:type="gramStart"/>
      <w:r w:rsidRPr="005678FA">
        <w:rPr>
          <w:color w:val="000000"/>
          <w:sz w:val="28"/>
          <w:szCs w:val="28"/>
        </w:rPr>
        <w:t>с</w:t>
      </w:r>
      <w:proofErr w:type="gramEnd"/>
      <w:r w:rsidRPr="005678FA">
        <w:rPr>
          <w:color w:val="000000"/>
          <w:sz w:val="28"/>
          <w:szCs w:val="28"/>
        </w:rPr>
        <w:t>.</w:t>
      </w:r>
    </w:p>
    <w:p w:rsidR="00666566" w:rsidRPr="005678FA" w:rsidRDefault="00666566" w:rsidP="005678FA">
      <w:pPr>
        <w:pStyle w:val="a3"/>
        <w:spacing w:before="0" w:beforeAutospacing="0" w:after="0" w:afterAutospacing="0" w:line="360" w:lineRule="auto"/>
        <w:jc w:val="both"/>
        <w:rPr>
          <w:color w:val="000000"/>
          <w:sz w:val="28"/>
          <w:szCs w:val="28"/>
        </w:rPr>
      </w:pPr>
      <w:r w:rsidRPr="005678FA">
        <w:rPr>
          <w:sz w:val="28"/>
          <w:szCs w:val="28"/>
        </w:rPr>
        <w:t xml:space="preserve">15. </w:t>
      </w:r>
      <w:r w:rsidRPr="005678FA">
        <w:rPr>
          <w:color w:val="000000"/>
          <w:sz w:val="28"/>
          <w:szCs w:val="28"/>
        </w:rPr>
        <w:t xml:space="preserve">Бубнов, В.Г. Атлас добровольного спасателя. Учебное пособие / В.Г. Бубнов, Н.В. </w:t>
      </w:r>
      <w:proofErr w:type="spellStart"/>
      <w:r w:rsidRPr="005678FA">
        <w:rPr>
          <w:color w:val="000000"/>
          <w:sz w:val="28"/>
          <w:szCs w:val="28"/>
        </w:rPr>
        <w:t>Бубнова</w:t>
      </w:r>
      <w:proofErr w:type="spellEnd"/>
      <w:r w:rsidRPr="005678FA">
        <w:rPr>
          <w:color w:val="000000"/>
          <w:sz w:val="28"/>
          <w:szCs w:val="28"/>
        </w:rPr>
        <w:t xml:space="preserve">; под редакцией Г.А. </w:t>
      </w:r>
      <w:proofErr w:type="spellStart"/>
      <w:r w:rsidRPr="005678FA">
        <w:rPr>
          <w:color w:val="000000"/>
          <w:sz w:val="28"/>
          <w:szCs w:val="28"/>
        </w:rPr>
        <w:t>Короткина</w:t>
      </w:r>
      <w:proofErr w:type="spellEnd"/>
      <w:r w:rsidRPr="005678FA">
        <w:rPr>
          <w:color w:val="000000"/>
          <w:sz w:val="28"/>
          <w:szCs w:val="28"/>
        </w:rPr>
        <w:t xml:space="preserve">. М.: АСТ </w:t>
      </w:r>
      <w:proofErr w:type="spellStart"/>
      <w:r w:rsidRPr="005678FA">
        <w:rPr>
          <w:color w:val="000000"/>
          <w:sz w:val="28"/>
          <w:szCs w:val="28"/>
        </w:rPr>
        <w:t>Астрель</w:t>
      </w:r>
      <w:proofErr w:type="spellEnd"/>
      <w:r w:rsidRPr="005678FA">
        <w:rPr>
          <w:color w:val="000000"/>
          <w:sz w:val="28"/>
          <w:szCs w:val="28"/>
        </w:rPr>
        <w:t>, 2014. 80с.</w:t>
      </w:r>
    </w:p>
    <w:p w:rsidR="00666566" w:rsidRPr="005678FA" w:rsidRDefault="00666566" w:rsidP="005678FA">
      <w:pPr>
        <w:pStyle w:val="a5"/>
        <w:spacing w:after="0" w:line="360" w:lineRule="auto"/>
        <w:ind w:left="360"/>
        <w:jc w:val="both"/>
        <w:rPr>
          <w:rFonts w:cs="Times New Roman"/>
          <w:szCs w:val="28"/>
        </w:rPr>
      </w:pPr>
    </w:p>
    <w:p w:rsidR="00666566" w:rsidRPr="005678FA" w:rsidRDefault="00666566" w:rsidP="005678FA">
      <w:pPr>
        <w:spacing w:after="0" w:line="360" w:lineRule="auto"/>
        <w:jc w:val="both"/>
        <w:rPr>
          <w:rFonts w:ascii="Times New Roman" w:hAnsi="Times New Roman" w:cs="Times New Roman"/>
          <w:sz w:val="28"/>
          <w:szCs w:val="28"/>
        </w:rPr>
      </w:pPr>
    </w:p>
    <w:p w:rsidR="00666566" w:rsidRPr="005678FA" w:rsidRDefault="00666566" w:rsidP="005678FA">
      <w:pPr>
        <w:spacing w:after="0" w:line="360" w:lineRule="auto"/>
        <w:jc w:val="both"/>
        <w:rPr>
          <w:rFonts w:ascii="Times New Roman" w:hAnsi="Times New Roman" w:cs="Times New Roman"/>
          <w:sz w:val="28"/>
          <w:szCs w:val="28"/>
        </w:rPr>
      </w:pPr>
    </w:p>
    <w:p w:rsidR="00623E4E" w:rsidRPr="00666566" w:rsidRDefault="00623E4E" w:rsidP="005678FA">
      <w:pPr>
        <w:tabs>
          <w:tab w:val="left" w:pos="4032"/>
        </w:tabs>
        <w:spacing w:after="0"/>
      </w:pPr>
    </w:p>
    <w:sectPr w:rsidR="00623E4E" w:rsidRPr="00666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20798"/>
    <w:multiLevelType w:val="hybridMultilevel"/>
    <w:tmpl w:val="C17E9D1E"/>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3E4E"/>
    <w:rsid w:val="005678FA"/>
    <w:rsid w:val="00623E4E"/>
    <w:rsid w:val="00666566"/>
    <w:rsid w:val="00AD727C"/>
    <w:rsid w:val="00C01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5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66566"/>
    <w:rPr>
      <w:color w:val="0000FF" w:themeColor="hyperlink"/>
      <w:u w:val="single"/>
    </w:rPr>
  </w:style>
  <w:style w:type="paragraph" w:styleId="a5">
    <w:name w:val="List Paragraph"/>
    <w:basedOn w:val="a"/>
    <w:uiPriority w:val="34"/>
    <w:qFormat/>
    <w:rsid w:val="00666566"/>
    <w:pPr>
      <w:spacing w:after="160" w:line="259" w:lineRule="auto"/>
      <w:ind w:left="720"/>
      <w:contextualSpacing/>
    </w:pPr>
    <w:rPr>
      <w:rFonts w:ascii="Times New Roman" w:eastAsiaTheme="minorHAnsi" w:hAnsi="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reman.club/statyi-polzovateley/pravilnoe-okazanie-pervoj-pomoshh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1409</Words>
  <Characters>8036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2022-02-24T08:24:00Z</dcterms:created>
  <dcterms:modified xsi:type="dcterms:W3CDTF">2022-02-24T09:33:00Z</dcterms:modified>
</cp:coreProperties>
</file>