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1902" w14:textId="19B7D787" w:rsidR="00AC7456" w:rsidRDefault="00AC7456" w:rsidP="00E15462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15462">
        <w:rPr>
          <w:rFonts w:ascii="Times New Roman" w:hAnsi="Times New Roman" w:cs="Times New Roman"/>
          <w:sz w:val="28"/>
          <w:szCs w:val="28"/>
          <w:u w:val="single"/>
        </w:rPr>
        <w:t>Развитие познавательной активности дошкольников в процессе экспериментирования</w:t>
      </w:r>
    </w:p>
    <w:bookmarkEnd w:id="0"/>
    <w:p w14:paraId="64BA3B8E" w14:textId="0EB29EDB" w:rsidR="00213DE7" w:rsidRDefault="00213DE7" w:rsidP="00213D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3DE7">
        <w:rPr>
          <w:rFonts w:ascii="Times New Roman" w:hAnsi="Times New Roman" w:cs="Times New Roman"/>
          <w:sz w:val="28"/>
          <w:szCs w:val="28"/>
        </w:rPr>
        <w:t xml:space="preserve">      МБДОУ- «Детский сад №44»</w:t>
      </w:r>
    </w:p>
    <w:p w14:paraId="7584E8DC" w14:textId="3F84A806" w:rsidR="00213DE7" w:rsidRDefault="00213DE7" w:rsidP="00213D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Юлия Сергеевна</w:t>
      </w:r>
    </w:p>
    <w:p w14:paraId="01B95F2B" w14:textId="030D8794" w:rsidR="00213DE7" w:rsidRDefault="00213DE7" w:rsidP="00213D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14:paraId="612928C2" w14:textId="65134A40" w:rsidR="00213DE7" w:rsidRPr="00213DE7" w:rsidRDefault="00213DE7" w:rsidP="00213D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Юлия Владимировна</w:t>
      </w:r>
    </w:p>
    <w:p w14:paraId="2D437389" w14:textId="77777777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 xml:space="preserve">   Дети по природе своей исследователи. Неутомимая жажда новых впечатлений, любознательности, постоянное стремление экспериментировать, самостоятельно искать новые сведения о мире рассматриваются как важнейшие черты детского поведения.</w:t>
      </w:r>
    </w:p>
    <w:p w14:paraId="0FB40851" w14:textId="77777777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 xml:space="preserve">   В соответствии с ФГОС дошкольного образования и с требованиями к результатам усвоения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любознательность. Ребенок задает вопросы, касающиеся близких и далеких предметов, и явлений, интересуется причинно-следственными связями (Как? Почему? Зачем?), пытается самостоятельно придумывать объяснения явлениям природы, поступкам людей, склонен наблюдать, экспериментировать.</w:t>
      </w:r>
    </w:p>
    <w:p w14:paraId="08AFD216" w14:textId="77777777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 xml:space="preserve">   Развитие ребенка дошкольного возраста во многом зависит от разнообразия видов деятельности, которые осваиваются им в партнерстве с взрослым. Это игровая и продуктивная деятельность, восприятие художественной литературы. Но немаловажна в детском саду познавательно-исследовательская деятельность детей, имеющая основу в спонтанном экспериментировании, поисковой активности ребенка. Конечно, ребенок познает мир в процессе любой своей деятельности. Но именно в познавательно-исследовательской деятельности дошкольник получает возможность впрямую удовлетворить присущую ему любознательность (Почему? Зачем? Как устроен мир?), практикуется в установлении причинно-следственных родовых, пространственных и временных связей между предметами и явлениями, что позволяет ему не только расширять, но и упорядочивать свои представления о мире, достигать высокого умственного развития.</w:t>
      </w:r>
    </w:p>
    <w:p w14:paraId="5C1B547B" w14:textId="25BB93FF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 xml:space="preserve">   </w:t>
      </w:r>
      <w:r w:rsidR="00AC7456">
        <w:rPr>
          <w:rFonts w:ascii="Times New Roman" w:hAnsi="Times New Roman" w:cs="Times New Roman"/>
          <w:sz w:val="24"/>
          <w:szCs w:val="24"/>
        </w:rPr>
        <w:t>Необходимо помнить, что</w:t>
      </w:r>
      <w:r w:rsidRPr="00AC7456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является развитием свободной творческой личности ребенка, решающая </w:t>
      </w:r>
      <w:r w:rsidR="00AC7456">
        <w:rPr>
          <w:rFonts w:ascii="Times New Roman" w:hAnsi="Times New Roman" w:cs="Times New Roman"/>
          <w:sz w:val="24"/>
          <w:szCs w:val="24"/>
        </w:rPr>
        <w:t xml:space="preserve">ряд </w:t>
      </w:r>
      <w:r w:rsidRPr="00AC7456">
        <w:rPr>
          <w:rFonts w:ascii="Times New Roman" w:hAnsi="Times New Roman" w:cs="Times New Roman"/>
          <w:sz w:val="24"/>
          <w:szCs w:val="24"/>
        </w:rPr>
        <w:t>задач:</w:t>
      </w:r>
    </w:p>
    <w:p w14:paraId="1F84DF42" w14:textId="430E541F" w:rsidR="00B04CE9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>- формировани</w:t>
      </w:r>
      <w:r w:rsidR="00AC7456">
        <w:rPr>
          <w:rFonts w:ascii="Times New Roman" w:hAnsi="Times New Roman" w:cs="Times New Roman"/>
          <w:sz w:val="24"/>
          <w:szCs w:val="24"/>
        </w:rPr>
        <w:t>е</w:t>
      </w:r>
      <w:r w:rsidRPr="00AC7456">
        <w:rPr>
          <w:rFonts w:ascii="Times New Roman" w:hAnsi="Times New Roman" w:cs="Times New Roman"/>
          <w:sz w:val="24"/>
          <w:szCs w:val="24"/>
        </w:rPr>
        <w:t xml:space="preserve"> коммуникативных навыков;</w:t>
      </w:r>
    </w:p>
    <w:p w14:paraId="4775A205" w14:textId="77777777" w:rsidR="00C101FD" w:rsidRPr="00AC7456" w:rsidRDefault="00B04CE9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 xml:space="preserve">- </w:t>
      </w:r>
      <w:r w:rsidR="00C101FD" w:rsidRPr="00AC7456">
        <w:rPr>
          <w:rFonts w:ascii="Times New Roman" w:hAnsi="Times New Roman" w:cs="Times New Roman"/>
          <w:sz w:val="24"/>
          <w:szCs w:val="24"/>
        </w:rPr>
        <w:t>формирование предпосылок поисковой деятельности, интеллектуальной инициативы;</w:t>
      </w:r>
    </w:p>
    <w:p w14:paraId="375AF591" w14:textId="378B7F57" w:rsidR="00AC7456" w:rsidRPr="00AC7456" w:rsidRDefault="00AC7456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>-формирование умения применять данные методы, способствующие решению поставленной задачи, с использованием различных вариантов;</w:t>
      </w:r>
    </w:p>
    <w:p w14:paraId="06D578C1" w14:textId="17BE0FEB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>-развитие умения определять возможные методы решения проблемы с помощью взрослого, а затем и самостоятельно;</w:t>
      </w:r>
    </w:p>
    <w:p w14:paraId="26DB8459" w14:textId="77777777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>- развитие желания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</w:t>
      </w:r>
    </w:p>
    <w:p w14:paraId="71412D2C" w14:textId="5DE4B125" w:rsidR="00C101FD" w:rsidRPr="00AC7456" w:rsidRDefault="00C101FD" w:rsidP="00AC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56">
        <w:rPr>
          <w:rFonts w:ascii="Times New Roman" w:hAnsi="Times New Roman" w:cs="Times New Roman"/>
          <w:sz w:val="24"/>
          <w:szCs w:val="24"/>
        </w:rPr>
        <w:t xml:space="preserve">   В период дошкольного детства «островок» познавательно-исследовательской деятельности сопровождает игру, продуктивную деятельность, вплетаясь в них в виде ориентировочных действий, опробования возможностей любого нового материала.</w:t>
      </w:r>
      <w:r w:rsidR="00AC7456">
        <w:rPr>
          <w:rFonts w:ascii="Times New Roman" w:hAnsi="Times New Roman" w:cs="Times New Roman"/>
          <w:sz w:val="24"/>
          <w:szCs w:val="24"/>
        </w:rPr>
        <w:t xml:space="preserve"> </w:t>
      </w:r>
      <w:r w:rsidRPr="00AC7456">
        <w:rPr>
          <w:rFonts w:ascii="Times New Roman" w:hAnsi="Times New Roman" w:cs="Times New Roman"/>
          <w:sz w:val="24"/>
          <w:szCs w:val="24"/>
        </w:rPr>
        <w:t>Путей развития потенциала личности существует много, но собственно исследовательская деятельность, бесспорно, один из самых эффективных</w:t>
      </w:r>
      <w:r w:rsidR="00AC7456">
        <w:rPr>
          <w:rFonts w:ascii="Times New Roman" w:hAnsi="Times New Roman" w:cs="Times New Roman"/>
          <w:sz w:val="24"/>
          <w:szCs w:val="24"/>
        </w:rPr>
        <w:t xml:space="preserve">. </w:t>
      </w:r>
      <w:r w:rsidRPr="00AC7456">
        <w:rPr>
          <w:rFonts w:ascii="Times New Roman" w:hAnsi="Times New Roman" w:cs="Times New Roman"/>
          <w:sz w:val="24"/>
          <w:szCs w:val="24"/>
        </w:rPr>
        <w:t>В старшем дошкольном возрасте экспериментирование приобретает те формы и черты, которые отображают суть данной деятельности, но без подготовительных этапов в младших группах это было бы невозможно.</w:t>
      </w:r>
    </w:p>
    <w:p w14:paraId="7472F6B3" w14:textId="77777777" w:rsidR="002E1CE6" w:rsidRDefault="00C101FD" w:rsidP="002E1C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</w:rPr>
      </w:pPr>
      <w:r w:rsidRPr="00AC7456">
        <w:t xml:space="preserve">   В нашем детском </w:t>
      </w:r>
      <w:r w:rsidR="00B04CE9" w:rsidRPr="00AC7456">
        <w:t>саду в каждой группе есть центры</w:t>
      </w:r>
      <w:r w:rsidRPr="00AC7456">
        <w:t xml:space="preserve"> для экспериментирования, которые нап</w:t>
      </w:r>
      <w:r w:rsidR="00B04CE9" w:rsidRPr="00AC7456">
        <w:t>олнены оборудованием и материалами</w:t>
      </w:r>
      <w:r w:rsidR="00AC7456">
        <w:t xml:space="preserve"> согласно возрастным особенностям и программе</w:t>
      </w:r>
      <w:r w:rsidR="00B04CE9" w:rsidRPr="00AC7456">
        <w:t xml:space="preserve">. С этими материалами и оборудованием </w:t>
      </w:r>
      <w:r w:rsidRPr="00AC7456">
        <w:t>проводятся занятия по познавательно-исследовательской деятельности.</w:t>
      </w:r>
      <w:r w:rsidR="00B04CE9" w:rsidRPr="00AC7456">
        <w:rPr>
          <w:rFonts w:ascii="Open Sans" w:hAnsi="Open Sans"/>
          <w:color w:val="1B1C2A"/>
        </w:rPr>
        <w:t xml:space="preserve"> </w:t>
      </w:r>
      <w:r w:rsidR="009F7D93" w:rsidRPr="00AC7456">
        <w:rPr>
          <w:color w:val="1B1C2A"/>
        </w:rPr>
        <w:t xml:space="preserve">Детское </w:t>
      </w:r>
      <w:r w:rsidR="00B04CE9" w:rsidRPr="00AC7456">
        <w:rPr>
          <w:color w:val="1B1C2A"/>
        </w:rPr>
        <w:t>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</w:p>
    <w:p w14:paraId="6FA9D114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 xml:space="preserve"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 микроскопы, глобус, а также лабораторное оборудование 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</w:t>
      </w:r>
      <w:r w:rsidRPr="002E1CE6">
        <w:rPr>
          <w:color w:val="1B1C2A"/>
        </w:rPr>
        <w:lastRenderedPageBreak/>
        <w:t>дети могут поместить результаты своих опытов и открытий в виде зарисовок, заметок и отчетов.</w:t>
      </w:r>
    </w:p>
    <w:p w14:paraId="60C6EF9D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Формы работы по поисково-исследовательской деятельности</w:t>
      </w:r>
    </w:p>
    <w:p w14:paraId="4AE343E9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НОД;</w:t>
      </w:r>
    </w:p>
    <w:p w14:paraId="0BB10E60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беседы познавательно-эвристического характера;</w:t>
      </w:r>
    </w:p>
    <w:p w14:paraId="22812C5A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знаково-изобразительные средства;</w:t>
      </w:r>
    </w:p>
    <w:p w14:paraId="508F4A5E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лабораторные работы;</w:t>
      </w:r>
    </w:p>
    <w:p w14:paraId="2424D18A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-киносеансы;</w:t>
      </w:r>
    </w:p>
    <w:p w14:paraId="3387695C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-прослушивание аудиозаписей;</w:t>
      </w:r>
    </w:p>
    <w:p w14:paraId="6CE1BA2C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дидактические и развивающие игры, упражнения;</w:t>
      </w:r>
    </w:p>
    <w:p w14:paraId="413B7D2F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сюжетно-ролевые игры;</w:t>
      </w:r>
    </w:p>
    <w:p w14:paraId="223E5688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-эксперименты и опыты;</w:t>
      </w:r>
    </w:p>
    <w:p w14:paraId="4C8A6CCF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-рассматривание картин;</w:t>
      </w:r>
    </w:p>
    <w:p w14:paraId="757D0D06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наблюдения за живыми объектами и явлениями природы;</w:t>
      </w:r>
    </w:p>
    <w:p w14:paraId="5969987D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экскурсии и целевые прогулки;</w:t>
      </w:r>
    </w:p>
    <w:p w14:paraId="430BD03F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работа в уголках природы;</w:t>
      </w:r>
    </w:p>
    <w:p w14:paraId="3740DCC0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экологическая тропа, экскурсии и целевые прогулки;</w:t>
      </w:r>
    </w:p>
    <w:p w14:paraId="4E617FC0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-акции добрых дел;</w:t>
      </w:r>
    </w:p>
    <w:p w14:paraId="0D6EC5F7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-предметные недели;</w:t>
      </w:r>
    </w:p>
    <w:p w14:paraId="6DAD46B5" w14:textId="77777777" w:rsidR="002E1CE6" w:rsidRPr="002E1CE6" w:rsidRDefault="002E1CE6" w:rsidP="00145E1D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 w:rsidRPr="002E1CE6">
        <w:rPr>
          <w:color w:val="1B1C2A"/>
        </w:rPr>
        <w:t>- кружковая деятельность.</w:t>
      </w:r>
    </w:p>
    <w:p w14:paraId="2B7E6D84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Структура детской познавательно-исследовательской деятельности и экспериментирования</w:t>
      </w:r>
    </w:p>
    <w:p w14:paraId="2C3C19D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Цель: развитие умений ребенка взаимодействовать с исследуемыми объектами в «лабораторных» условиях как средствами познания окружающего мира</w:t>
      </w:r>
    </w:p>
    <w:p w14:paraId="18B7885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Задачи:</w:t>
      </w:r>
    </w:p>
    <w:p w14:paraId="53F5955E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1) развитие мыслительных процессов;</w:t>
      </w:r>
    </w:p>
    <w:p w14:paraId="0F70205A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2) развитие мыслительных операций;</w:t>
      </w:r>
    </w:p>
    <w:p w14:paraId="5B95D112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3) освоение методов познания;</w:t>
      </w:r>
    </w:p>
    <w:p w14:paraId="1D82781B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4) развитие причинно-следственных связей и отношений</w:t>
      </w:r>
    </w:p>
    <w:p w14:paraId="3146721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Содержание: информация об объектах и явлениях, предметах</w:t>
      </w:r>
    </w:p>
    <w:p w14:paraId="76946EE4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Мотив: познавательные потребности, познавательный интерес, в основе которых лежит ориентировочный рефлекс «Что это?», «Что такое?»</w:t>
      </w:r>
    </w:p>
    <w:p w14:paraId="376F0F0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В старшем дошкольном возрасте познавательный интерес имеет направленность: «Узнать — научиться — познать»</w:t>
      </w:r>
    </w:p>
    <w:p w14:paraId="3AA120B1" w14:textId="4C23A552" w:rsidR="002E1CE6" w:rsidRPr="002E1CE6" w:rsidRDefault="00E15462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Средства:</w:t>
      </w:r>
      <w:r w:rsidR="002E1CE6" w:rsidRPr="002E1CE6">
        <w:rPr>
          <w:color w:val="1B1C2A"/>
        </w:rPr>
        <w:t xml:space="preserve"> язык, речь, поисковые действия</w:t>
      </w:r>
    </w:p>
    <w:p w14:paraId="526FFE44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Формы: элементарно-поисковая деятельность, опыты, эксперименты</w:t>
      </w:r>
    </w:p>
    <w:p w14:paraId="2D7A59F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Условия: постепенное усложнение, организация условий для самостоятельной и учебной деятельности, использование проблемных, ситуаций</w:t>
      </w:r>
    </w:p>
    <w:p w14:paraId="49DAE5DF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Результат: 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14:paraId="6DB1873B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Необходимо создавать и обогащать развивающую среду для познавательно-исследовательской деятельности, начиная с младшего возраста.</w:t>
      </w:r>
    </w:p>
    <w:p w14:paraId="4E9DDFDD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Приборы и оборудование для мини – лабораторий</w:t>
      </w:r>
    </w:p>
    <w:p w14:paraId="19A1FDD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Младший дошкольный возраст</w:t>
      </w:r>
    </w:p>
    <w:p w14:paraId="769347A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Книги познавательного характера для младшего возраста.</w:t>
      </w:r>
    </w:p>
    <w:p w14:paraId="0B303D11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Тематические альбомы.</w:t>
      </w:r>
    </w:p>
    <w:p w14:paraId="54A36A99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Коллекции: семена разных растений, шишки, камешки, коллекции «Подарки зимы, весны, осени», «Ткани».</w:t>
      </w:r>
    </w:p>
    <w:p w14:paraId="1C3D5CFB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Песок, глина.</w:t>
      </w:r>
    </w:p>
    <w:p w14:paraId="7924C426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Набор игрушек резиновых и пластмассовых для игр в воде.</w:t>
      </w:r>
    </w:p>
    <w:p w14:paraId="1285E42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Материалы для игр с мыльной пеной, красители — пищевые и непищевые (гуашь, акварельные краски и др.).</w:t>
      </w:r>
    </w:p>
    <w:p w14:paraId="358DCFC8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Простейшие приборы и приспособления: лупы, сосуды для воды, «ящик ощущений» (чудесный мешочек, зеркальце для игр с «солнечным зайчиком», контейнеры из «киндер-сюрпризов» с отверстиями, внутрь помещены вещества и травы с разными запахами.</w:t>
      </w:r>
    </w:p>
    <w:p w14:paraId="1C6906E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lastRenderedPageBreak/>
        <w:t>- «Бросовый материал</w:t>
      </w:r>
      <w:proofErr w:type="gramStart"/>
      <w:r w:rsidRPr="002E1CE6">
        <w:rPr>
          <w:color w:val="1B1C2A"/>
        </w:rPr>
        <w:t>» :</w:t>
      </w:r>
      <w:proofErr w:type="gramEnd"/>
      <w:r w:rsidRPr="002E1CE6">
        <w:rPr>
          <w:color w:val="1B1C2A"/>
        </w:rPr>
        <w:t xml:space="preserve"> веревки, шнурки, тесьма, катушки деревянные, прищепки, пробки- семена бобов, фасоли, горох.</w:t>
      </w:r>
    </w:p>
    <w:p w14:paraId="043B485B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На видном месте вывешиваются правила работы с материалами, доступные детям младшего возраста.</w:t>
      </w:r>
    </w:p>
    <w:p w14:paraId="71537C82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Персонажи, наделанные определенными чертами («почемучка») от имени которого моделируется проблемная ситуация.</w:t>
      </w:r>
    </w:p>
    <w:p w14:paraId="6897E077" w14:textId="3805BEE7" w:rsidR="002E1CE6" w:rsidRPr="002E1CE6" w:rsidRDefault="00A005C0" w:rsidP="00A005C0">
      <w:pPr>
        <w:pStyle w:val="a4"/>
        <w:shd w:val="clear" w:color="auto" w:fill="FFFFFF"/>
        <w:spacing w:after="0"/>
        <w:contextualSpacing/>
        <w:jc w:val="both"/>
        <w:rPr>
          <w:color w:val="1B1C2A"/>
        </w:rPr>
      </w:pPr>
      <w:r>
        <w:rPr>
          <w:color w:val="1B1C2A"/>
        </w:rPr>
        <w:t xml:space="preserve">             </w:t>
      </w:r>
      <w:r w:rsidR="002E1CE6" w:rsidRPr="002E1CE6">
        <w:rPr>
          <w:color w:val="1B1C2A"/>
        </w:rPr>
        <w:t>Средний дошкольный возраст</w:t>
      </w:r>
    </w:p>
    <w:p w14:paraId="258B26AD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Книги познавательного характера для среднего возраста.</w:t>
      </w:r>
    </w:p>
    <w:p w14:paraId="66576E79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Тематические альбомы.</w:t>
      </w:r>
    </w:p>
    <w:p w14:paraId="4335F791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Коллекции: семена разных растений, шишки, камешки, коллекции «</w:t>
      </w:r>
      <w:proofErr w:type="gramStart"/>
      <w:r w:rsidRPr="002E1CE6">
        <w:rPr>
          <w:color w:val="1B1C2A"/>
        </w:rPr>
        <w:t>Подарки :</w:t>
      </w:r>
      <w:proofErr w:type="gramEnd"/>
      <w:r w:rsidRPr="002E1CE6">
        <w:rPr>
          <w:color w:val="1B1C2A"/>
        </w:rPr>
        <w:t>» (зимы, весны, осени, «Ткани». «Бумага», «Пуговицы».</w:t>
      </w:r>
    </w:p>
    <w:p w14:paraId="086746D4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 xml:space="preserve">- Мини-музей (тематика различна, </w:t>
      </w:r>
      <w:proofErr w:type="gramStart"/>
      <w:r w:rsidRPr="002E1CE6">
        <w:rPr>
          <w:color w:val="1B1C2A"/>
        </w:rPr>
        <w:t>например</w:t>
      </w:r>
      <w:proofErr w:type="gramEnd"/>
      <w:r w:rsidRPr="002E1CE6">
        <w:rPr>
          <w:color w:val="1B1C2A"/>
        </w:rPr>
        <w:t xml:space="preserve"> «камни», чудеса из стекла» и др.)</w:t>
      </w:r>
    </w:p>
    <w:p w14:paraId="7D14DBA0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Песок, глина;</w:t>
      </w:r>
    </w:p>
    <w:p w14:paraId="243A743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Набор игрушек резиновых и пластмассовых для игр в воде.</w:t>
      </w:r>
    </w:p>
    <w:p w14:paraId="718891BB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Материалы для игр с мыльной пеной, красители - пищевые и непищевые (гуашь, акварельные краски и др.).</w:t>
      </w:r>
    </w:p>
    <w:p w14:paraId="1F4B9E88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Семена бобов, фасоли, гороха- некоторые пищевые продукты (сахар, соль, крахмал, мука).</w:t>
      </w:r>
    </w:p>
    <w:p w14:paraId="330D9AF4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-Простейшие приборы и приспособления: лупы, сосуды для воды, «ящик ощущений» (чудесный мешочек, зеркальце для игр с «солнечным зайчиком», контейнеры из «киндер-сюрпризов» с отверстиями, внутрь помещены вещества и травы с разными запахами.</w:t>
      </w:r>
    </w:p>
    <w:p w14:paraId="2BFE4A6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«Бросовый материал</w:t>
      </w:r>
      <w:proofErr w:type="gramStart"/>
      <w:r w:rsidRPr="002E1CE6">
        <w:rPr>
          <w:color w:val="1B1C2A"/>
        </w:rPr>
        <w:t>» :</w:t>
      </w:r>
      <w:proofErr w:type="gramEnd"/>
      <w:r w:rsidRPr="002E1CE6">
        <w:rPr>
          <w:color w:val="1B1C2A"/>
        </w:rPr>
        <w:t xml:space="preserve"> веревки, шнурки, тесьма, катушки деревянные, прищепки, пробки.</w:t>
      </w:r>
    </w:p>
    <w:p w14:paraId="5579EB86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На видном месте вывешиваются правила работы с материалами, доступные детям младшего возраста.</w:t>
      </w:r>
    </w:p>
    <w:p w14:paraId="414D48C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Персонажи, наделанные определенными чертами («почемучка») от имени которого моделируется проблемная ситуация.</w:t>
      </w:r>
    </w:p>
    <w:p w14:paraId="4CEEA12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Карточки-схемы проведения экспериментов (заполняется воспитателем</w:t>
      </w:r>
      <w:proofErr w:type="gramStart"/>
      <w:r w:rsidRPr="002E1CE6">
        <w:rPr>
          <w:color w:val="1B1C2A"/>
        </w:rPr>
        <w:t>) :</w:t>
      </w:r>
      <w:proofErr w:type="gramEnd"/>
      <w:r w:rsidRPr="002E1CE6">
        <w:rPr>
          <w:color w:val="1B1C2A"/>
        </w:rPr>
        <w:t xml:space="preserve"> ставится дата, опыт зарисовывается.</w:t>
      </w:r>
    </w:p>
    <w:p w14:paraId="79A88C2F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Старший дошкольный возраст</w:t>
      </w:r>
    </w:p>
    <w:p w14:paraId="5216EA6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Схемы, таблицы, модели с алгоритмами выполнения опытов.</w:t>
      </w:r>
    </w:p>
    <w:p w14:paraId="542C1B1B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Серии картин с изображением природных сообществ.</w:t>
      </w:r>
    </w:p>
    <w:p w14:paraId="3B18CDE6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Книги познавательного характера, атласы.</w:t>
      </w:r>
    </w:p>
    <w:p w14:paraId="419FCA65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Тематические альбомы.</w:t>
      </w:r>
    </w:p>
    <w:p w14:paraId="2A24565D" w14:textId="42150F6F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 xml:space="preserve">- Коллекции: мини-музей (тематика различна, </w:t>
      </w:r>
      <w:r w:rsidR="00E15462" w:rsidRPr="002E1CE6">
        <w:rPr>
          <w:color w:val="1B1C2A"/>
        </w:rPr>
        <w:t>например,</w:t>
      </w:r>
      <w:r w:rsidRPr="002E1CE6">
        <w:rPr>
          <w:color w:val="1B1C2A"/>
        </w:rPr>
        <w:t xml:space="preserve"> «Часы бывают разные», «Изделия из камня».</w:t>
      </w:r>
    </w:p>
    <w:p w14:paraId="4F12072D" w14:textId="47A7BC53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 xml:space="preserve">- Материалы распределены по </w:t>
      </w:r>
      <w:r w:rsidR="00E15462" w:rsidRPr="002E1CE6">
        <w:rPr>
          <w:color w:val="1B1C2A"/>
        </w:rPr>
        <w:t>разделам:</w:t>
      </w:r>
      <w:r w:rsidRPr="002E1CE6">
        <w:rPr>
          <w:color w:val="1B1C2A"/>
        </w:rPr>
        <w:t xml:space="preserve"> «Песок, глина, вода», «Звук», «Магниты», «Бумага», «Свет», «Стекло», «Резина</w:t>
      </w:r>
      <w:r w:rsidR="00E15462" w:rsidRPr="002E1CE6">
        <w:rPr>
          <w:color w:val="1B1C2A"/>
        </w:rPr>
        <w:t>».</w:t>
      </w:r>
    </w:p>
    <w:p w14:paraId="01AA1794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Природный материал: камни, ракушки, спил и листья деревьев, мох, семена, почва разных видов и др.</w:t>
      </w:r>
    </w:p>
    <w:p w14:paraId="75572E27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Утилизированный материал: проволока, кусочки кожи, меха, ткани, пластмассы, дерева, пробки и т. д.</w:t>
      </w:r>
    </w:p>
    <w:p w14:paraId="2C928083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Технические материалы: гайки, скрепки, болты, гвозди, винтики, шурупы, детали конструктора и т. д.</w:t>
      </w:r>
    </w:p>
    <w:p w14:paraId="0B58E7A7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Разные виды бумаги: обычная, картон, наждачная, копировальная и т. д.</w:t>
      </w:r>
    </w:p>
    <w:p w14:paraId="6CBB9EC6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Красители: пищевые и непищевые (гуашь, акварельные краски и др.).</w:t>
      </w:r>
    </w:p>
    <w:p w14:paraId="74C6F91A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Медицинские материалы: пипетки с закругленными концами, колбы, деревянные палочки, мерные ложки, резиновые груши, шприцы без игл - прочие материалы: зеркала, воздушные шары, масло, мука, соль, сахар, цветные и прозрачные стекла, свечи и др.</w:t>
      </w:r>
    </w:p>
    <w:p w14:paraId="104F5F4C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Сито, воронки, половинки мыльниц, формы для льда.</w:t>
      </w:r>
    </w:p>
    <w:p w14:paraId="50079C08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-Приборы-помощники: увеличительное стекло, песочные часы, микроскопы, лупы, клеенчатые фартуки, нарукавники, резиновые перчатки, тряпки.</w:t>
      </w:r>
    </w:p>
    <w:p w14:paraId="4EF9CC4D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Мини-стенд «О чем хочу узнать завтра».</w:t>
      </w:r>
    </w:p>
    <w:p w14:paraId="601F874E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Личные блокноты детей для фиксации результатов опытов.</w:t>
      </w:r>
    </w:p>
    <w:p w14:paraId="3496934E" w14:textId="77777777" w:rsidR="002E1CE6" w:rsidRPr="002E1CE6" w:rsidRDefault="002E1CE6" w:rsidP="00145E1D">
      <w:pPr>
        <w:pStyle w:val="a4"/>
        <w:shd w:val="clear" w:color="auto" w:fill="FFFFFF"/>
        <w:spacing w:after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t>- Карточки-подсказки (разрешающие - запрещающие знаки) «Что можно, что нельзя».</w:t>
      </w:r>
    </w:p>
    <w:p w14:paraId="78D133A2" w14:textId="77777777" w:rsidR="00145E1D" w:rsidRDefault="002E1CE6" w:rsidP="00145E1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B1C2A"/>
        </w:rPr>
      </w:pPr>
      <w:r w:rsidRPr="002E1CE6">
        <w:rPr>
          <w:color w:val="1B1C2A"/>
        </w:rPr>
        <w:lastRenderedPageBreak/>
        <w:t>- Персонажи, наделанные определенными чертами («почемучка») от имени которого моделируется проблемная ситуация.</w:t>
      </w:r>
    </w:p>
    <w:p w14:paraId="46E84138" w14:textId="0CB6D926" w:rsidR="00145E1D" w:rsidRPr="00145E1D" w:rsidRDefault="00C101FD" w:rsidP="00145E1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B1C2A"/>
        </w:rPr>
      </w:pPr>
      <w:r w:rsidRPr="002E1CE6">
        <w:t xml:space="preserve"> Важно помнить, чем бы мы ни занимались с детьми, о чем бы ни рассказывали – всегда идет процесс формирования отношения ребенка к миру, в котором мы живем и, в конечном итоге, именно это отношение и будет определять, на что в будущем ребенок направит свои знания и способности: на расточительство и разрушение или на созидание.</w:t>
      </w:r>
    </w:p>
    <w:p w14:paraId="674B4458" w14:textId="77777777" w:rsidR="00145E1D" w:rsidRDefault="002E1CE6" w:rsidP="00145E1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E1CE6">
        <w:rPr>
          <w:color w:val="1B1C2A"/>
        </w:rPr>
        <w:t>3адача педагога – не пресекать эту деятельность, а наоборот, активно помогать, поддерживать и развивать в ребенке интерес к исследованиям, открытиям, создавать необходимые для этого условия.</w:t>
      </w:r>
    </w:p>
    <w:p w14:paraId="08E14307" w14:textId="4D89DB2E" w:rsidR="002E1CE6" w:rsidRPr="00145E1D" w:rsidRDefault="002E1CE6" w:rsidP="00145E1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E1CE6">
        <w:rPr>
          <w:color w:val="1B1C2A"/>
        </w:rPr>
        <w:t>Развивая познавательную сферу ребенка — дошкольника, необходимо стремиться создать такие условия для его жизни, развития и обучения, чтобы богатейшее эмоционально-чувствительное восприятие мира позволило малышу стать Человеком.</w:t>
      </w:r>
    </w:p>
    <w:p w14:paraId="5766E020" w14:textId="77777777" w:rsidR="00250809" w:rsidRPr="002E1CE6" w:rsidRDefault="00250809" w:rsidP="00250809">
      <w:pPr>
        <w:pStyle w:val="a4"/>
        <w:shd w:val="clear" w:color="auto" w:fill="FFFFFF"/>
        <w:spacing w:after="0"/>
        <w:ind w:firstLine="709"/>
        <w:jc w:val="both"/>
        <w:rPr>
          <w:color w:val="1B1C2A"/>
        </w:rPr>
      </w:pPr>
    </w:p>
    <w:sectPr w:rsidR="00250809" w:rsidRPr="002E1CE6" w:rsidSect="00B04CE9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90E"/>
    <w:rsid w:val="0010090E"/>
    <w:rsid w:val="00145E1D"/>
    <w:rsid w:val="00213DE7"/>
    <w:rsid w:val="00250809"/>
    <w:rsid w:val="002E1CE6"/>
    <w:rsid w:val="007031E9"/>
    <w:rsid w:val="009F7D93"/>
    <w:rsid w:val="00A005C0"/>
    <w:rsid w:val="00A9177F"/>
    <w:rsid w:val="00AC7456"/>
    <w:rsid w:val="00B04CE9"/>
    <w:rsid w:val="00C101FD"/>
    <w:rsid w:val="00D82935"/>
    <w:rsid w:val="00E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27DF"/>
  <w15:docId w15:val="{4F799B54-F00E-46E7-BA5F-67A66C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35"/>
  </w:style>
  <w:style w:type="paragraph" w:styleId="1">
    <w:name w:val="heading 1"/>
    <w:basedOn w:val="a"/>
    <w:next w:val="a"/>
    <w:link w:val="10"/>
    <w:uiPriority w:val="9"/>
    <w:qFormat/>
    <w:rsid w:val="00B04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C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4C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2022-11-12T11:00:00Z</dcterms:created>
  <dcterms:modified xsi:type="dcterms:W3CDTF">2022-11-21T10:55:00Z</dcterms:modified>
</cp:coreProperties>
</file>