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дошкольное образовательное учреждение детский сад комбинированного вида №29</w:t>
      </w: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8445D3" w:rsidRDefault="008445D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8445D3" w:rsidRDefault="008445D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8445D3" w:rsidRDefault="008445D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8445D3" w:rsidRDefault="008445D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8445D3" w:rsidRDefault="008445D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8445D3" w:rsidRDefault="008445D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</w:t>
      </w: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245A4D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1953">
        <w:rPr>
          <w:rFonts w:ascii="Times New Roman" w:hAnsi="Times New Roman" w:cs="Times New Roman"/>
          <w:sz w:val="28"/>
          <w:szCs w:val="28"/>
          <w:lang w:val="ru-RU"/>
        </w:rPr>
        <w:t xml:space="preserve">КУКЛОТЕРАПИЯ КАК СРЕДСТВО </w:t>
      </w:r>
      <w:proofErr w:type="gramStart"/>
      <w:r w:rsidRPr="00411953">
        <w:rPr>
          <w:rFonts w:ascii="Times New Roman" w:hAnsi="Times New Roman" w:cs="Times New Roman"/>
          <w:sz w:val="28"/>
          <w:szCs w:val="28"/>
          <w:lang w:val="ru-RU"/>
        </w:rPr>
        <w:t>ФОРМИРОВАНИЯ НРАВСТВЕННОГО ВОСПИТАНИЯ ДЕТЕЙ ДОШКОЛЬНОГО ВОЗРАСТ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8445D3">
      <w:pPr>
        <w:spacing w:after="13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Подготовила воспитатель:</w:t>
      </w:r>
    </w:p>
    <w:p w:rsidR="00411953" w:rsidRDefault="008445D3" w:rsidP="008445D3">
      <w:pPr>
        <w:spacing w:after="13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Хайбулина Н.Г.</w:t>
      </w: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Default="00411953" w:rsidP="00411953">
      <w:pPr>
        <w:spacing w:after="138"/>
        <w:rPr>
          <w:rFonts w:ascii="Times New Roman" w:hAnsi="Times New Roman" w:cs="Times New Roman"/>
          <w:sz w:val="28"/>
          <w:szCs w:val="28"/>
          <w:lang w:val="ru-RU"/>
        </w:rPr>
      </w:pPr>
    </w:p>
    <w:p w:rsidR="00411953" w:rsidRPr="00411953" w:rsidRDefault="00411953" w:rsidP="00411953">
      <w:pPr>
        <w:spacing w:after="13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45A4D" w:rsidRPr="00411953" w:rsidRDefault="00245A4D" w:rsidP="00245A4D">
      <w:pPr>
        <w:spacing w:after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11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Кукла – это образ человека в «миниатюре», существующий</w:t>
      </w:r>
    </w:p>
    <w:p w:rsidR="00245A4D" w:rsidRPr="00411953" w:rsidRDefault="00245A4D" w:rsidP="00245A4D">
      <w:pPr>
        <w:spacing w:after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11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с первобытных времен, отсюда становится возможным принять куклу как</w:t>
      </w:r>
    </w:p>
    <w:p w:rsidR="00245A4D" w:rsidRPr="00411953" w:rsidRDefault="00245A4D" w:rsidP="00245A4D">
      <w:pPr>
        <w:spacing w:after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11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носителя архетипа, т. е. нашего бессознательного, </w:t>
      </w:r>
      <w:proofErr w:type="gramStart"/>
      <w:r w:rsidRPr="00411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которое</w:t>
      </w:r>
      <w:proofErr w:type="gramEnd"/>
      <w:r w:rsidRPr="00411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структурирует</w:t>
      </w:r>
    </w:p>
    <w:p w:rsidR="00245A4D" w:rsidRPr="00411953" w:rsidRDefault="00245A4D" w:rsidP="00245A4D">
      <w:pPr>
        <w:spacing w:after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11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понимание мира, себя и других людей.</w:t>
      </w:r>
    </w:p>
    <w:p w:rsidR="00245A4D" w:rsidRPr="00411953" w:rsidRDefault="00245A4D" w:rsidP="00245A4D">
      <w:pPr>
        <w:spacing w:after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Л.Войцехович</w:t>
      </w:r>
      <w:proofErr w:type="spellEnd"/>
    </w:p>
    <w:p w:rsidR="00245A4D" w:rsidRPr="009248B7" w:rsidRDefault="00245A4D" w:rsidP="009248B7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современной психологии роль кукол рассматривается в различных аспектах. Куклы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9248B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выступают атрибутом детства</w:t>
        </w:r>
      </w:hyperlink>
      <w:r w:rsidRPr="009248B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,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детской культуры. С куклой ребенок быстрее и легче овладевает навыками общения (с игрушкой легче разговаривать);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Куклотерапия</w:t>
      </w:r>
      <w:proofErr w:type="spell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— это метод лечения с помощью кукол. Возможности </w:t>
      </w:r>
      <w:proofErr w:type="spell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куклотерапии</w:t>
      </w:r>
      <w:proofErr w:type="spell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позволяют решить разные важные коррекционные задачи, например: расширение репертуара самовыражения ребенка, достижение эмоциональной устойчивости и </w:t>
      </w:r>
      <w:proofErr w:type="spell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саморегуляции</w:t>
      </w:r>
      <w:proofErr w:type="spell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коррекция отношений в системе ребенок — родитель.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Куклотерапия</w:t>
      </w:r>
      <w:proofErr w:type="spell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широко применяется для разрешения конфликтов</w:t>
      </w:r>
      <w:r w:rsidRPr="00924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924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9248B7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улучшения социальной адаптации</w:t>
        </w:r>
      </w:hyperlink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 коррекционной работе со страхами, заиканием, нарушениями поведения, а также в работе с детьми, имеющими эмоциональную травму.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48B7" w:rsidRPr="009248B7" w:rsidRDefault="009248B7" w:rsidP="009248B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Ценность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состоит в том, что маленькому ребенку очень сложно рассказать взрослому, что его тревожит или вызывает сильный страх, вплоть до поднятия температуры и даже болезни. В игре это получается само собой. В умелых руках мастера - психолога - ребенок постепенно избавляется от своих невзгод через игру и куклу.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Лечение куклами невозможно без взаимодействия с близкими ребенка, которые тоже должны принимать участие в процессе.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Почти все детские проблемы идут из семьи, и необходимо сначала «вылечить» родителей и других близких, с которыми живет ребенок, а затем уже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помогать ему справиться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той проблемой, которая не дает нормально существовать. Кстати,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куклотерапию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используют не только в детской психологии, но и для коррекции проблем у взрослых.</w:t>
      </w:r>
    </w:p>
    <w:p w:rsidR="009248B7" w:rsidRPr="009248B7" w:rsidRDefault="009248B7" w:rsidP="009248B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Вариантов игры может быть масса. Суть ее в том, что можно узнать о трудностях и проблемах ребенка из его собственных уст: ведь за все сказанное ответственность несет кукла и только кукла. И это она может быть плохой, больной, упрямой или непослушной, а он - ребенок - остается хорошим.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Детям очень важно быть хорошими в глазах тех, кого они любят, поэтому часто они не говорят родителям правду, а родители не знают, как помочь, хотя стараются для этого сделать многое.</w:t>
      </w:r>
      <w:proofErr w:type="gramEnd"/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Возможности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позволяют решить разные важные задачи, например: расширение репертуара самовыражения ребенка, достижение эмоциональной устойчивости и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коррекция отношений в системе ребенок-родитель.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Показания для применения метода «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»: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различные отклонения в развитии речи;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эмоциональная неуравновешенность,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неадекватная самооценка;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тревожность, страхи;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проблемы в общении.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Цель </w:t>
      </w:r>
      <w:proofErr w:type="spellStart"/>
      <w:r w:rsidRPr="0092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помочь ликвидировать болезненные переживания, укрепить психическое здоровье, улучшить социальную адаптацию, развить самосознание, разрешить конфликты в условиях коллективной творческой деятельности.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Метод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основан на процессах идентификации ребенка с любимым героем (сказки, мультфильма и т.д.), он базируется на трех основных понятиях: «игра» - «кукла» - «кукольный театр». Игра является для ребенка тем же, чем речь – для взрослого. Это средство для выражения чувства, исследования отношений и самореализации. Детская игра полна смысла и важна для ребенка, так как через игру становятся доступными те области, где им трудно найти слова.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 могут использовать игрушки для того, чтобы сказать, сделать то, что им самим неловко сделать, и выразить чувства, которые могут вызвать неодобрение окружающих.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Таким образом, мир ребенка – это мир действия и деятельности, а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куклотерапия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не смущая и не травмируя ребенка, дает возможность войти в этот мир и объединить собственные интересы ребенка с задачами педагога.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качестве основного приема воздействия в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используется кукла, как промежуточный объект взаимодействия ребенка и взрослого. Одевая на руку куклу, ребенок «передает» ей с радостью свои лучшие чувства, забывая о проблемах и страхах, открывая в себе скрытые резервы. Именно в этом удивительном перевоплощении состоит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основной принцип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принцип «переноса доминанты».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Задачи</w:t>
      </w:r>
      <w:r w:rsidR="0041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: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Развивать речь детей с помощью театра: обогащать словарь, формировать умение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строить предложение добиваясь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правильного произношения.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Развивать умение следить за развитием действия в драматизациях.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Использовать импровизационные формы диалогов действующих лиц.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Формировать умение передавать мимикой, позой, жестом, движением основные эмоции. Обучать детей адекватному эмоциональному реагированию: пониманию эмоций другого человека и умению выразить свои чувства.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4. Знакомить с приемами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кукловождения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формировать умение концентрировать внимание на игрушке, роли.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Пополнять и активизировать словарь детей существительными, глаголами, прилагательными. Приводить детей к созданию выразительного образа в этюдах, драматизациях, импровизациях.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 Расширять знания детей о персонажах, участвующих в театрально-игровой деятельности.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Характеризовать душевное состояние и настроение персонажей.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 Формировать интернациональную выразительность речи.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Развивать диалогическую речь.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8. Развивать представление о нравственных качествах человека.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Побуждать детей импровизировать на тему знакомых сказок, рассказов, придумывать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новые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Функции, </w:t>
      </w: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которые выполняет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куклотерапия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коммуникативную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установление эмоционального контакта, объединение детей в коллектив;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релаксационную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снятие эмоционального напряжения;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воспитательную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психокоррекция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проявление личности в игровых моделях жизненных ситуаций;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развивающую – развитие психических процессов (памяти, внимания, восприятия и т.д.), моторики;</w:t>
      </w:r>
      <w:proofErr w:type="gramEnd"/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 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обучающую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обогащение информацией об окружающем мире.</w:t>
      </w:r>
    </w:p>
    <w:p w:rsidR="009248B7" w:rsidRPr="009248B7" w:rsidRDefault="009248B7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индивидуальных занятиях использую прием - «театр одного актера». Ребенку предлагается выбрать куклу, скрыться за ширму и вести диалог как бы от ее лица. Благодаря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значительно быстрее исчезают речевые недостатки, страхи. Я замечаю, как в ходе самостоятельной деятельности дети объясняют своим куклам, как она должна себя вести, что делать, и говорить. Дети уверенней произносят слова, рассказывают стихи,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потешки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скороговорки, играют в специально придуманных спектаклях, либо участвуют в постановке обычной сказки (сценке). Игры с куклами помогают ребенку не только преодолевать речевые трудности, но и самосовершенствоваться, став коммуникабельным, эмоциональным, адекватным в игровой среде. Куклы помогают развить природные способности, образное мышление, память, эмоциональную сферу, формируют коммуникативные навыки. Опыт использования куклы-марионетки рекомендую в группах как компенсирующей, так и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общеразвивающей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направленности дошкольных образовательных учреждений, всем кто работает с детьми.</w:t>
      </w:r>
    </w:p>
    <w:p w:rsidR="00245A4D" w:rsidRPr="009248B7" w:rsidRDefault="00245A4D" w:rsidP="009248B7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Куклы имеют </w:t>
      </w:r>
      <w:hyperlink r:id="rId7" w:tgtFrame="_blank" w:history="1">
        <w:r w:rsidRPr="009248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особое</w:t>
        </w:r>
      </w:hyperlink>
      <w:r w:rsidRPr="009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значение для эмоционального и нравственного развития детей. Ребенок переживает со своей куклой события собственной и чужой жизни в эмоциональных и нравственных проявлениях, доступных его пониманию. Кукла или мягкая игрушка - заменитель реального друга, который всё понимает и не помнит зла. Поэтому потребность в такой игрушке возникает у большинства детей, иногда она сохраняется и у подростков. Как считает В.С.Мухина, кукла для ребенка – не обязательно «дочка» или «сынок», она – партнер по общению во всех его проявлениях. Роль куклы заключается в диалоге, в котором происходит замена реального контакта с человеком на опосредованный контакт через куклу. Такой подход раскрывает значимость эмоциональных контактов для детей и показывает огромную роль кукол в развитии эмоциональной сферы личности ребёнка.</w:t>
      </w:r>
    </w:p>
    <w:p w:rsidR="00245A4D" w:rsidRPr="009248B7" w:rsidRDefault="00245A4D" w:rsidP="009248B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Каждый ребенок в своем развитии проходит период, когда игра является ведущим видом деятельности. Именно стадия «игры» помогает маленькому человеку научиться общению, познать действия и процессы, окружающий его мир, почувствовать разные роли, понять, что такое хорошо, а что плохо.</w:t>
      </w:r>
    </w:p>
    <w:p w:rsidR="00245A4D" w:rsidRPr="009248B7" w:rsidRDefault="00245A4D" w:rsidP="009248B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Через игру у ребенка развивается воображение и речь, идет освоение разнообразных видов деятельности.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 многие родители знают о том, что игрой, а именно - игрой в куклы можно помочь ребенку решить многие психологические проблемы и избавить его от страхов, тревожности и даже проблем со здоровьем. Такое направление в психологии получило название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куклотерапия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245A4D" w:rsidRPr="009248B7" w:rsidRDefault="00245A4D" w:rsidP="009248B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Отметим, что куклой может быть не обязательно именно кукла. Это может быть и мишка, и самолетик, пальчиковый клоун или герой из любимой сказки… Важно соблюдать желания ребенка играть с тем, кто (или что) ему нравиться или интересен, и не навязывать свою взрослую волю, иначе ребенок закроется от вас и не захочет взаимодействовать.</w:t>
      </w:r>
    </w:p>
    <w:p w:rsidR="00245A4D" w:rsidRDefault="00245A4D" w:rsidP="009248B7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куклотерапии</w:t>
      </w:r>
      <w:proofErr w:type="spell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используются такие варианты кукол, как куклы - марионетки, пальчиковые, теневые, веревочные,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9248B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плоскостные</w:t>
        </w:r>
      </w:hyperlink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перчаточные и куклы – костюмы.</w:t>
      </w:r>
      <w:proofErr w:type="gramEnd"/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gram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Перчаточный кукольный</w:t>
      </w:r>
      <w:proofErr w:type="gram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театр иначе называют «театром Петрушки». Куклы используются для драматизации сказок. В кукольных спектаклях ребята переживают и «проигрывают» жизненные ситуации, примеряют на себе роли обидчика и обиженного, сильного и слабого, заботливого и равнодушного.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Любимым видом театра для ребят является пальчиковый театр. Он создает благоприятный эмоциональный фон, обеспечивает тренировку пальцев. Применяется для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9248B7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развития выразительности речи</w:t>
        </w:r>
      </w:hyperlink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обыгрывания этюдов, </w:t>
      </w:r>
      <w:proofErr w:type="spell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инсценирования</w:t>
      </w:r>
      <w:proofErr w:type="spell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стихов</w:t>
      </w:r>
      <w:r w:rsidR="00411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Кукла-марионетка является хорошим средством самовыражения для чрезмерно застенчивых детей. Также марионетки могут использоваться в семейной терапии как средство проигрывания конфликтных ситуаций и образов желаемого будущего.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Куклы для теневого театра изготавливаются из черного или темного картона. Они </w:t>
      </w:r>
      <w:proofErr w:type="gram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используются преимущественно для работы над детскими страхами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Веревочные куклы являются</w:t>
      </w:r>
      <w:proofErr w:type="gram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многофункциональными. Они эффективны для проработки у детей проблем идентификации, общения, повышенной тревожности.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Наилучший терапевтический эффект достигается, когда дети сами изготавливают куклу,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9248B7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придумывают историю</w:t>
        </w:r>
      </w:hyperlink>
      <w:r w:rsidRPr="00924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которой хотел бы поделиться с другими. Кроме того, изготовление кукол развивает творческие способности, мелкую моторику, внимание.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Создание куклы целительно, как и любой акт творческого самовыражения.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Куклы используются для самостоятельных игр в свободное время</w:t>
      </w:r>
      <w:proofErr w:type="gramStart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Дети прихорашивают, разговаривают с ними, смеются , радуются и дарят друзьям и близким.</w:t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Игрушка, сделанная ребенком с помощью взрослого, является не только результатом труда, но и творческим выражением его индивидуальности. Кукла,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9248B7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прошедшая через руки ребенка</w:t>
        </w:r>
      </w:hyperlink>
      <w:r w:rsidRPr="00924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становится особенно привлекательной. Вещь, над которой он трудился, </w:t>
      </w:r>
      <w:r w:rsidRPr="0092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вкладывая в нее выдумку, фантазию и любовь, оживает в его руках, доставляя радость ребенку и окружающим</w:t>
      </w:r>
      <w:r w:rsidR="00411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11953" w:rsidRPr="009248B7" w:rsidRDefault="00411953" w:rsidP="009248B7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45A4D" w:rsidRDefault="00245A4D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Игрушка – предмет, служащий для забавы и развлечения, одновременно являющийся средством психического развития ребенка. Чтобы развитие ребенка было своевременным и всесторонним, игрушки необходимо тщательно отбирать. Человечество веками отбирало игрушки, которые наилучшим образом соответствовали бы возможностям ребенка определенного возраста и связанного с ним физического и психического развития. Назначение игрушек можно рассматривать в соответствии с ведущими деятельностями, которые определяют особенности психического развития ребенка.</w:t>
      </w:r>
      <w:r w:rsidRPr="009248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 В младенчестве </w:t>
      </w: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 общение и манипулирование; </w:t>
      </w:r>
      <w:r w:rsidRPr="009248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в раннем возрасте </w:t>
      </w: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общение, предметная деятельность и замещения; </w:t>
      </w:r>
      <w:r w:rsidRPr="009248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 w:bidi="ar-SA"/>
        </w:rPr>
        <w:t>в дошкольном возрасте </w:t>
      </w: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общение, сюжетная игра и замещения. Каждый последующий возраст имеет свой особый интерес к игрушке. Особое место среди игрушек занимают куклы и изображения животных – мишки, зайцы, обезьяны, кошки и др. В раннем возрасте ребенок выполняет те действия, которые ему показывает взрослый: качает куклу, возит ее в коляске, кладет в кроватку.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Это</w:t>
      </w:r>
      <w:proofErr w:type="gram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прежде всего подражательные действия. Такая форма игры в развитом виде будет не только в дошкольном, но позднее – в младшем школьном и даже в подростковом возрасте. Но и теперь, взрослый предлагает ре</w:t>
      </w:r>
      <w:r w:rsid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бенку куклу или игрушечную зверу</w:t>
      </w: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шку как объект для эмоционального общения. Ребенка учат покровительствовать, проявлять заботу, сопереживать игрушке во всех ее перипетиях, которые создают взрослые во время игры с ребенком. Игр</w:t>
      </w:r>
      <w:r w:rsid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ая с куклой или игрушечной зверу</w:t>
      </w: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шкой, ребенок учится эмоциональному отождествлению. В последующие годы эта игрушка может стать настоящим </w:t>
      </w: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доверительным другом ребенка. Поэтому для того, чтобы ребенок полюбил ее, она должна быть эстетически приемлемой.</w:t>
      </w:r>
    </w:p>
    <w:p w:rsidR="00411953" w:rsidRPr="009248B7" w:rsidRDefault="00411953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45A4D" w:rsidRPr="009248B7" w:rsidRDefault="00245A4D" w:rsidP="009248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Особую роль играют куклы и мягкие игрушки и в дошкольном возрасте: они оказывают влияние на эмоциональное и нравственное развитие. Ребенку сначала во всем помогает взрослый, у которого он учится наделять куклу определенными положительными качествами. </w:t>
      </w:r>
      <w:proofErr w:type="gram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Позже ребенок сам наполняет душевный мир игрушки по своему усмотрению, и она «ведет себя» исключительно так, как это нужно в данный момент ее хозяину: она умна и послушна, ласкова и весела, строптива и упряма, она лгунья и неисправимая </w:t>
      </w:r>
      <w:proofErr w:type="spellStart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неряха</w:t>
      </w:r>
      <w:proofErr w:type="spellEnd"/>
      <w:r w:rsidRPr="00924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245A4D" w:rsidRPr="009248B7" w:rsidRDefault="00245A4D" w:rsidP="009248B7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9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Куклотерапия</w:t>
      </w:r>
      <w:proofErr w:type="spellEnd"/>
      <w:r w:rsidRPr="009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позволяет объединить интересы ребенка и задачи воспитателя. Во время таких игр происходит интенсивное развитие речи, качественно и количественно обогащается словарный запас, развивается воображение, творческие способности ребенка, способность управлять собой, удерживать внимание в соответствии с сюжетом, логичность и самостоятельность мышления.</w:t>
      </w:r>
    </w:p>
    <w:p w:rsidR="00245A4D" w:rsidRPr="009248B7" w:rsidRDefault="00245A4D" w:rsidP="009248B7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24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Таким образом, использование кукол на занятиях, в индивидуальной работе с детьми помогают корректировать эмоционально – волевую сферу ребенка, развивают речь, укрепляют связь ребёнок – педагог.</w:t>
      </w:r>
    </w:p>
    <w:p w:rsidR="00245A4D" w:rsidRPr="009248B7" w:rsidRDefault="00245A4D" w:rsidP="009248B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45A4D" w:rsidRPr="009248B7" w:rsidRDefault="00245A4D" w:rsidP="009248B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1635C7" w:rsidRDefault="001635C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248B7" w:rsidRDefault="009248B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11953" w:rsidRDefault="0041195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11953" w:rsidRPr="00411953" w:rsidRDefault="00411953" w:rsidP="00411953">
      <w:pPr>
        <w:pStyle w:val="af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11953">
        <w:rPr>
          <w:b/>
          <w:bCs/>
          <w:color w:val="000000"/>
          <w:sz w:val="28"/>
          <w:szCs w:val="28"/>
        </w:rPr>
        <w:t>Используемая литература:</w:t>
      </w:r>
    </w:p>
    <w:p w:rsidR="00411953" w:rsidRDefault="00411953" w:rsidP="00411953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1195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Т.</w:t>
      </w:r>
      <w:r w:rsidRPr="00411953">
        <w:rPr>
          <w:color w:val="000000"/>
          <w:sz w:val="28"/>
          <w:szCs w:val="28"/>
        </w:rPr>
        <w:t xml:space="preserve">Д. </w:t>
      </w:r>
      <w:proofErr w:type="spellStart"/>
      <w:r w:rsidRPr="00411953">
        <w:rPr>
          <w:color w:val="000000"/>
          <w:sz w:val="28"/>
          <w:szCs w:val="28"/>
        </w:rPr>
        <w:t>Зинкевич</w:t>
      </w:r>
      <w:proofErr w:type="spellEnd"/>
      <w:r w:rsidRPr="00411953">
        <w:rPr>
          <w:color w:val="000000"/>
          <w:sz w:val="28"/>
          <w:szCs w:val="28"/>
        </w:rPr>
        <w:t xml:space="preserve"> – Евстигнеева, Т. М. </w:t>
      </w:r>
      <w:proofErr w:type="spellStart"/>
      <w:r w:rsidRPr="00411953">
        <w:rPr>
          <w:color w:val="000000"/>
          <w:sz w:val="28"/>
          <w:szCs w:val="28"/>
        </w:rPr>
        <w:t>Грабенко</w:t>
      </w:r>
      <w:proofErr w:type="spellEnd"/>
      <w:r w:rsidRPr="00411953">
        <w:rPr>
          <w:color w:val="000000"/>
          <w:sz w:val="28"/>
          <w:szCs w:val="28"/>
        </w:rPr>
        <w:t xml:space="preserve"> «Чудеса на песке» (Практикум.</w:t>
      </w:r>
      <w:proofErr w:type="gramEnd"/>
      <w:r w:rsidRPr="00411953">
        <w:rPr>
          <w:color w:val="000000"/>
          <w:sz w:val="28"/>
          <w:szCs w:val="28"/>
        </w:rPr>
        <w:t xml:space="preserve"> </w:t>
      </w:r>
      <w:proofErr w:type="gramStart"/>
      <w:r w:rsidRPr="00411953">
        <w:rPr>
          <w:color w:val="000000"/>
          <w:sz w:val="28"/>
          <w:szCs w:val="28"/>
        </w:rPr>
        <w:t xml:space="preserve">Основная идея </w:t>
      </w:r>
      <w:proofErr w:type="spellStart"/>
      <w:r w:rsidRPr="00411953">
        <w:rPr>
          <w:color w:val="000000"/>
          <w:sz w:val="28"/>
          <w:szCs w:val="28"/>
        </w:rPr>
        <w:t>куклотерапии</w:t>
      </w:r>
      <w:proofErr w:type="spellEnd"/>
      <w:r w:rsidRPr="00411953">
        <w:rPr>
          <w:color w:val="000000"/>
          <w:sz w:val="28"/>
          <w:szCs w:val="28"/>
        </w:rPr>
        <w:t>); Санкт-Петербург, 2005 г.</w:t>
      </w:r>
      <w:proofErr w:type="gramEnd"/>
    </w:p>
    <w:p w:rsidR="00411953" w:rsidRPr="00411953" w:rsidRDefault="00411953" w:rsidP="00411953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1953">
        <w:rPr>
          <w:color w:val="000000"/>
          <w:sz w:val="28"/>
          <w:szCs w:val="28"/>
        </w:rPr>
        <w:t>2. «Дошкольное воспитание», № 1, 2008 г.</w:t>
      </w:r>
    </w:p>
    <w:p w:rsidR="00411953" w:rsidRPr="00411953" w:rsidRDefault="00411953" w:rsidP="004119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3.</w:t>
      </w:r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Капская А.Ю., Мирончик Т.Л. "Планета чудес". </w:t>
      </w:r>
      <w:proofErr w:type="gram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Развивающая</w:t>
      </w:r>
      <w:proofErr w:type="gram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Сказкотерапия</w:t>
      </w:r>
      <w:proofErr w:type="spell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детей. - СПб</w:t>
      </w:r>
      <w:proofErr w:type="gram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.: </w:t>
      </w:r>
      <w:proofErr w:type="gram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Речь, 2006. - 224с.</w:t>
      </w:r>
    </w:p>
    <w:p w:rsidR="00411953" w:rsidRPr="00411953" w:rsidRDefault="00411953" w:rsidP="004119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Татаринцева А.Ю., </w:t>
      </w:r>
      <w:proofErr w:type="spell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Григорчук</w:t>
      </w:r>
      <w:proofErr w:type="spell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М.Ю. Детские страхи: </w:t>
      </w:r>
      <w:proofErr w:type="spell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куклотерапия</w:t>
      </w:r>
      <w:proofErr w:type="spell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помощь детям. - СПб</w:t>
      </w:r>
      <w:proofErr w:type="gram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.: </w:t>
      </w:r>
      <w:proofErr w:type="gram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Речь, 2008г. - 218с.</w:t>
      </w:r>
    </w:p>
    <w:p w:rsidR="00411953" w:rsidRPr="00411953" w:rsidRDefault="00411953" w:rsidP="004119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Фаустова</w:t>
      </w:r>
      <w:proofErr w:type="spell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И.В. Метод </w:t>
      </w:r>
      <w:proofErr w:type="spell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куклотерапии</w:t>
      </w:r>
      <w:proofErr w:type="spell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работе с детьми старшего дошкольного возраста (текст) /</w:t>
      </w:r>
      <w:proofErr w:type="spellStart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Фаустова</w:t>
      </w:r>
      <w:proofErr w:type="spellEnd"/>
      <w:r w:rsidRPr="004119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И.В. // Управление ДОУ. - 2008. - №5-С.100-107-с. 2008</w:t>
      </w:r>
    </w:p>
    <w:p w:rsidR="00411953" w:rsidRPr="00245A4D" w:rsidRDefault="0041195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411953" w:rsidRPr="00245A4D" w:rsidSect="00975B48">
      <w:pgSz w:w="11907" w:h="16839" w:code="9"/>
      <w:pgMar w:top="567" w:right="879" w:bottom="81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534"/>
    <w:multiLevelType w:val="hybridMultilevel"/>
    <w:tmpl w:val="4E6E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773"/>
    <w:multiLevelType w:val="multilevel"/>
    <w:tmpl w:val="CAE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5A4D"/>
    <w:rsid w:val="001635C7"/>
    <w:rsid w:val="00186595"/>
    <w:rsid w:val="001E407A"/>
    <w:rsid w:val="001F6616"/>
    <w:rsid w:val="00245A4D"/>
    <w:rsid w:val="002B310C"/>
    <w:rsid w:val="002B65F4"/>
    <w:rsid w:val="00386A18"/>
    <w:rsid w:val="00411953"/>
    <w:rsid w:val="00492905"/>
    <w:rsid w:val="005136E6"/>
    <w:rsid w:val="008445D3"/>
    <w:rsid w:val="009248B7"/>
    <w:rsid w:val="00975B48"/>
    <w:rsid w:val="009940BD"/>
    <w:rsid w:val="009E1A9C"/>
    <w:rsid w:val="00AC671E"/>
    <w:rsid w:val="00B0671A"/>
    <w:rsid w:val="00EC6200"/>
    <w:rsid w:val="00F44A5B"/>
    <w:rsid w:val="00F5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05"/>
  </w:style>
  <w:style w:type="paragraph" w:styleId="1">
    <w:name w:val="heading 1"/>
    <w:basedOn w:val="a"/>
    <w:next w:val="a"/>
    <w:link w:val="10"/>
    <w:uiPriority w:val="9"/>
    <w:qFormat/>
    <w:rsid w:val="004929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9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9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9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9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9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9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9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0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9290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290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290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290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29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29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290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9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2905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290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290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290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2905"/>
    <w:rPr>
      <w:b/>
      <w:bCs/>
    </w:rPr>
  </w:style>
  <w:style w:type="character" w:styleId="a8">
    <w:name w:val="Emphasis"/>
    <w:uiPriority w:val="20"/>
    <w:qFormat/>
    <w:rsid w:val="0049290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2905"/>
  </w:style>
  <w:style w:type="paragraph" w:styleId="aa">
    <w:name w:val="List Paragraph"/>
    <w:basedOn w:val="a"/>
    <w:uiPriority w:val="34"/>
    <w:qFormat/>
    <w:rsid w:val="004929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90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290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29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2905"/>
    <w:rPr>
      <w:i/>
      <w:iCs/>
    </w:rPr>
  </w:style>
  <w:style w:type="character" w:styleId="ad">
    <w:name w:val="Subtle Emphasis"/>
    <w:uiPriority w:val="19"/>
    <w:qFormat/>
    <w:rsid w:val="00492905"/>
    <w:rPr>
      <w:i/>
      <w:iCs/>
    </w:rPr>
  </w:style>
  <w:style w:type="character" w:styleId="ae">
    <w:name w:val="Intense Emphasis"/>
    <w:uiPriority w:val="21"/>
    <w:qFormat/>
    <w:rsid w:val="0049290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2905"/>
    <w:rPr>
      <w:smallCaps/>
    </w:rPr>
  </w:style>
  <w:style w:type="character" w:styleId="af0">
    <w:name w:val="Intense Reference"/>
    <w:uiPriority w:val="32"/>
    <w:qFormat/>
    <w:rsid w:val="00492905"/>
    <w:rPr>
      <w:b/>
      <w:bCs/>
      <w:smallCaps/>
    </w:rPr>
  </w:style>
  <w:style w:type="character" w:styleId="af1">
    <w:name w:val="Book Title"/>
    <w:basedOn w:val="a0"/>
    <w:uiPriority w:val="33"/>
    <w:qFormat/>
    <w:rsid w:val="0049290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290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119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ol.ru/dostc/%D0%9C%D0%B0%D1%82%D0%B5%D1%80%D0%B8%D0%B0%D0%BB%D1%8B+%D0%B4%D0%BB%D1%8F+%D1%81%D1%8E%D0%B6%D0%B5%D1%82%D0%BD%D0%BE%D0%B9+%D0%B8%D0%B3%D1%80%D1%8Bc/ma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0ds.ru/logoped/8718-sovmestnaya-deyatelnost-pedagogov-s-detmi-pravo-lyudey-invalidov-na-osoboe-k-nim-otnoshenie-v-podgotovitelnoy-logopedicheskoy-grupp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ol.ru/dostc/%D0%A0%D0%BE%D0%BB%D1%8C+%D1%81%D1%83%D0%B1%D1%8A%D0%B5%D0%BA%D1%82%D0%B0+%D0%B2+%D0%BF%D1%80%D0%BE%D1%86%D0%B5%D1%81%D1%81%D0%B5+%D1%81%D0%BE%D1%86%D0%B8%D0%B0%D0%BB%D1%8C%D0%BD%D0%BE%D0%B9+%D0%B0%D0%B4%D0%B0%D0%BF%D1%82%D0%B0%D1%86%D0%B8%D0%B8+%28%D0%BD%D0%B0+%D0%BF%D1%80%D0%B8%D0%BC%D0%B5%D1%80%D0%B5+%D0%BB%D0%B8%D1%86+%D1%81+%D0%BE%D0%B3%D1%80%D0%B0%D0%BD%D0%B8%D1%87%D0%B5%D0%BD%D0%B8%D1%8F%D0%BC%D0%B8+%D0%B6%D0%B8%D0%B7%D0%BD%D0%B5%D0%B4%D0%B5%D1%8F%D1%82%D0%B5%D0%BB%D1%8C%D0%BD%D0%BE%D1%81%D1%82%D0%B8%291+%D0%92%D0%BE%D0%B5%D0%B2%D0%BE%D0%B4%D0%B8%D0%BD%D0%B0+%D0%95%D0%BA%D0%B0%D1%82%D0%B5%D1%80%D0%B8%D0%BD%D0%B0+%D0%92%D0%BB%D0%B0%D0%B4%D0%B8%D0%BC%D0%B8%D1%80%D0%BE%D0%B2%D0%BD%D0%B0c/main.html" TargetMode="External"/><Relationship Id="rId11" Type="http://schemas.openxmlformats.org/officeDocument/2006/relationships/hyperlink" Target="http://velikol.ru/dostc/%D0%A4%D0%B8%D0%B7%D0%BA%D1%83%D0%BB%D1%8C%D1%82%D1%83%D1%80%D0%BD%D1%8B%D0%B5+%D0%BC%D0%B8%D0%BD%D1%83%D1%82%D0%BA%D0%B8+%D0%94%D0%BB%D1%8F+IX+xi+%D0%BA%D0%BB%D0%B0%D1%81%D1%81%D0%BE%D0%B2+%28%D0%BA%D0%BE%D0%BB%D0%BB%D0%B5%D0%B4%D0%B6%D0%B8%2C+%D0%B2%D1%83%D0%B7%D1%8B%29c/main.html" TargetMode="External"/><Relationship Id="rId5" Type="http://schemas.openxmlformats.org/officeDocument/2006/relationships/hyperlink" Target="http://velikol.ru/dostc/%D0%9A%D1%83%D0%BA%D0%BB%D0%BE%D1%82%D0%B5%D1%80%D0%B0%D0%BF%D0%B8%D1%8F+%D0%B2+%D1%80%D0%B0%D0%B1%D0%BE%D1%82%D0%B5+%D1%81c/main.html" TargetMode="External"/><Relationship Id="rId10" Type="http://schemas.openxmlformats.org/officeDocument/2006/relationships/hyperlink" Target="http://velikol.ru/dostc/%D0%98%D1%81%D1%82%D0%BE%D1%80%D0%B8%D1%8F+%D0%BE%D0%B4%D0%BD%D0%BE%D0%B3%D0%BE+%D1%80%D0%BE%D0%BC%D0%B0%D0%BD%D1%81%D0%B0+%D0%A0%D0%B0%D0%B1%D0%BE%D1%82%D0%B0+%D1%83%D1%87%D0%B5%D0%BD%D0%B8%D1%86%D1%8B+9%D0%B0+%D0%BA%D0%BB%D0%B0%D1%81%D1%81%D0%B0c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ikol.ru/dostc/%D0%98%D0%B3%D1%80%D1%8B+%D0%B8+%D1%83%D0%BF%D1%80%D0%B0%D0%B6%D0%BD%D0%B5%D0%BD%D0%B8%D1%8F+%D0%B4%D0%BB%D1%8F+%D1%80%D0%B0%D0%B7%D0%B2%D0%B8%D1%82%D0%B8%D1%8F+%D1%80%D0%B5%D1%87%D0%B8+%D0%B4%D0%B5%D1%82%D0%B5%D0%B9+%D0%BF%D1%8F%D1%82%D0%BE%D0%B3%D0%BE+%D0%B3%D0%BE%D0%B4%D0%B0+%D0%B6%D0%B8%D0%B7%D0%BD%D0%B8c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Наталья</dc:creator>
  <cp:lastModifiedBy>Хайбулина Наталья</cp:lastModifiedBy>
  <cp:revision>3</cp:revision>
  <cp:lastPrinted>2017-12-03T16:27:00Z</cp:lastPrinted>
  <dcterms:created xsi:type="dcterms:W3CDTF">2017-12-03T16:10:00Z</dcterms:created>
  <dcterms:modified xsi:type="dcterms:W3CDTF">2017-12-03T17:06:00Z</dcterms:modified>
</cp:coreProperties>
</file>