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AD" w:rsidRPr="00480803" w:rsidRDefault="00F9210B" w:rsidP="00F44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03">
        <w:rPr>
          <w:rFonts w:ascii="Times New Roman" w:hAnsi="Times New Roman" w:cs="Times New Roman"/>
          <w:b/>
          <w:sz w:val="28"/>
          <w:szCs w:val="28"/>
        </w:rPr>
        <w:t xml:space="preserve">Эстетическое </w:t>
      </w:r>
      <w:r w:rsidR="003B184B" w:rsidRPr="00480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873" w:rsidRPr="00480803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7208AD" w:rsidRPr="00480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03">
        <w:rPr>
          <w:rFonts w:ascii="Times New Roman" w:hAnsi="Times New Roman" w:cs="Times New Roman"/>
          <w:b/>
          <w:sz w:val="28"/>
          <w:szCs w:val="28"/>
        </w:rPr>
        <w:t xml:space="preserve">учащихся средствами </w:t>
      </w:r>
      <w:r w:rsidR="003B184B" w:rsidRPr="00480803">
        <w:rPr>
          <w:rFonts w:ascii="Times New Roman" w:hAnsi="Times New Roman" w:cs="Times New Roman"/>
          <w:b/>
          <w:sz w:val="28"/>
          <w:szCs w:val="28"/>
        </w:rPr>
        <w:t>музыки</w:t>
      </w:r>
    </w:p>
    <w:p w:rsidR="00F447DA" w:rsidRPr="00480803" w:rsidRDefault="00403BBF" w:rsidP="00F44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803">
        <w:rPr>
          <w:rFonts w:ascii="Times New Roman" w:hAnsi="Times New Roman" w:cs="Times New Roman"/>
          <w:i/>
          <w:sz w:val="24"/>
          <w:szCs w:val="24"/>
        </w:rPr>
        <w:t xml:space="preserve">Авдеев </w:t>
      </w:r>
      <w:r w:rsidR="00F447DA" w:rsidRPr="00480803">
        <w:rPr>
          <w:rFonts w:ascii="Times New Roman" w:hAnsi="Times New Roman" w:cs="Times New Roman"/>
          <w:i/>
          <w:sz w:val="24"/>
          <w:szCs w:val="24"/>
        </w:rPr>
        <w:t xml:space="preserve">Сергей Павлович, </w:t>
      </w:r>
    </w:p>
    <w:p w:rsidR="00F447DA" w:rsidRPr="00480803" w:rsidRDefault="00F447DA" w:rsidP="00F44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803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образования, </w:t>
      </w:r>
    </w:p>
    <w:p w:rsidR="00403BBF" w:rsidRPr="00480803" w:rsidRDefault="00F447DA" w:rsidP="00F44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803">
        <w:rPr>
          <w:rFonts w:ascii="Times New Roman" w:hAnsi="Times New Roman" w:cs="Times New Roman"/>
          <w:i/>
          <w:sz w:val="24"/>
          <w:szCs w:val="24"/>
        </w:rPr>
        <w:t>объединение «Джазовая студия» (труба)</w:t>
      </w:r>
      <w:r w:rsidR="00152375" w:rsidRPr="00480803">
        <w:rPr>
          <w:rFonts w:ascii="Times New Roman" w:hAnsi="Times New Roman" w:cs="Times New Roman"/>
          <w:i/>
          <w:sz w:val="24"/>
          <w:szCs w:val="24"/>
        </w:rPr>
        <w:t>,</w:t>
      </w:r>
    </w:p>
    <w:p w:rsidR="00152375" w:rsidRPr="00480803" w:rsidRDefault="00152375" w:rsidP="00F447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803">
        <w:rPr>
          <w:rFonts w:ascii="Times New Roman" w:hAnsi="Times New Roman" w:cs="Times New Roman"/>
          <w:i/>
          <w:sz w:val="24"/>
          <w:szCs w:val="24"/>
        </w:rPr>
        <w:t xml:space="preserve">ЦТ «На </w:t>
      </w:r>
      <w:proofErr w:type="spellStart"/>
      <w:r w:rsidRPr="00480803">
        <w:rPr>
          <w:rFonts w:ascii="Times New Roman" w:hAnsi="Times New Roman" w:cs="Times New Roman"/>
          <w:i/>
          <w:sz w:val="24"/>
          <w:szCs w:val="24"/>
        </w:rPr>
        <w:t>Вадковском</w:t>
      </w:r>
      <w:proofErr w:type="spellEnd"/>
      <w:r w:rsidRPr="00480803">
        <w:rPr>
          <w:rFonts w:ascii="Times New Roman" w:hAnsi="Times New Roman" w:cs="Times New Roman"/>
          <w:i/>
          <w:sz w:val="24"/>
          <w:szCs w:val="24"/>
        </w:rPr>
        <w:t>», Москва</w:t>
      </w:r>
    </w:p>
    <w:p w:rsidR="00F447DA" w:rsidRDefault="00F447DA" w:rsidP="00F4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:rsidR="00064AAD" w:rsidRPr="00F447DA" w:rsidRDefault="00F9210B" w:rsidP="00F44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47DA">
        <w:rPr>
          <w:rFonts w:ascii="Times New Roman" w:hAnsi="Times New Roman" w:cs="Times New Roman"/>
          <w:sz w:val="24"/>
          <w:szCs w:val="24"/>
          <w:highlight w:val="white"/>
        </w:rPr>
        <w:t xml:space="preserve">Эстетическое воспитание - это процесс, направленный на формирование у человека эстетического отношения к действительности. Такое отношение с возникновением человеческого общества развивалось вместе с ним, воплощаясь в сфере материальной и духовной деятельности людей. Оно связано с восприятием и пониманием ими </w:t>
      </w:r>
      <w:hyperlink r:id="rId9" w:tooltip="javascript:interlink(1,1);" w:history="1">
        <w:proofErr w:type="gramStart"/>
        <w:r w:rsidRPr="00F447DA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прекрасного</w:t>
        </w:r>
        <w:proofErr w:type="gramEnd"/>
      </w:hyperlink>
      <w:r w:rsidRPr="00F447DA">
        <w:rPr>
          <w:rFonts w:ascii="Times New Roman" w:hAnsi="Times New Roman" w:cs="Times New Roman"/>
          <w:sz w:val="24"/>
          <w:szCs w:val="24"/>
          <w:highlight w:val="white"/>
        </w:rPr>
        <w:t>, наслаждением им.</w:t>
      </w:r>
    </w:p>
    <w:p w:rsidR="00064AAD" w:rsidRPr="00F447DA" w:rsidRDefault="00F9210B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 xml:space="preserve">Воспитание красотой </w:t>
      </w:r>
      <w:r w:rsidR="007208AD"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 xml:space="preserve">формирует не только эстетически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>ценностную ориентацию личности, но и развивает способность к творчеству, к созданию эстетических ценностей в сфере трудовой деят</w:t>
      </w:r>
      <w:r w:rsidR="007208AD"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 xml:space="preserve">ельности, в быту, в поступках,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>поведении и, конечно</w:t>
      </w:r>
      <w:r w:rsidR="007208AD"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 xml:space="preserve"> же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>, в искусстве.</w:t>
      </w:r>
    </w:p>
    <w:p w:rsidR="003B184B" w:rsidRPr="00F447DA" w:rsidRDefault="007208AD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>В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 xml:space="preserve"> качестве воспитательного воздействия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 xml:space="preserve"> используются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 xml:space="preserve"> средства искусства, формирующее специальные способности и развивающее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>задатки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 xml:space="preserve"> в определенных его видах — изобразительном, музыкальном, вокальном, хореографическом, театральном, декоративно-прикладном.</w:t>
      </w:r>
      <w:r w:rsidR="00F447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63BE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Ребенок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осваивает в жизни и в искусстве цвет, линии, звуки, ритм движения</w:t>
      </w:r>
      <w:r w:rsidR="003C63BE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которые по мере его развития выступают перед ним как прекрасные формы и свойства.</w:t>
      </w:r>
      <w:r w:rsidR="00F447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Любое художественное явление требует от того, кто его воспринимает, определенного уровня развития процессов восприятия. Чем активнее будут </w:t>
      </w:r>
      <w:r w:rsidR="00AE1FD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движения» руки, </w:t>
      </w:r>
      <w:r w:rsidR="00AE1FD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слуха, глаза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 тем полнее будет восприятие предметного мира, его красок форм</w:t>
      </w:r>
      <w:r w:rsidR="00AE1FD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звуков.</w:t>
      </w:r>
    </w:p>
    <w:p w:rsidR="00C9112E" w:rsidRPr="00F447DA" w:rsidRDefault="00801F17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Музыкально-эстетическое развитие личности занимает одно из главных направлений</w:t>
      </w:r>
      <w:r w:rsidR="00144E45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целостной системе эстетического развития личности человека</w:t>
      </w:r>
      <w:r w:rsidR="00D42B4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064AAD" w:rsidRPr="00F447DA" w:rsidRDefault="00F9210B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Развитие музыкально-сенсорных способностей при обучении</w:t>
      </w:r>
      <w:r w:rsidR="00C9112E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игре на музыкальных инструментах помогает детям вслушиваться в звуки. Взрослый привлекает внимание ребенка к различным свойствам музыкальных звуков и их сочетаниям и связывает с определенными простран</w:t>
      </w:r>
      <w:r w:rsidR="00425861">
        <w:rPr>
          <w:rFonts w:ascii="Times New Roman" w:hAnsi="Times New Roman" w:cs="Times New Roman"/>
          <w:i w:val="0"/>
          <w:color w:val="auto"/>
          <w:sz w:val="24"/>
          <w:szCs w:val="24"/>
        </w:rPr>
        <w:t>ственными представлениями (</w:t>
      </w:r>
      <w:proofErr w:type="spellStart"/>
      <w:proofErr w:type="gramStart"/>
      <w:r w:rsidR="00425861">
        <w:rPr>
          <w:rFonts w:ascii="Times New Roman" w:hAnsi="Times New Roman" w:cs="Times New Roman"/>
          <w:i w:val="0"/>
          <w:color w:val="auto"/>
          <w:sz w:val="24"/>
          <w:szCs w:val="24"/>
        </w:rPr>
        <w:t>выше-ниже</w:t>
      </w:r>
      <w:proofErr w:type="spellEnd"/>
      <w:proofErr w:type="gramEnd"/>
      <w:r w:rsidR="0042586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425861">
        <w:rPr>
          <w:rFonts w:ascii="Times New Roman" w:hAnsi="Times New Roman" w:cs="Times New Roman"/>
          <w:i w:val="0"/>
          <w:color w:val="auto"/>
          <w:sz w:val="24"/>
          <w:szCs w:val="24"/>
        </w:rPr>
        <w:t>длиннее-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короче</w:t>
      </w:r>
      <w:proofErr w:type="spellEnd"/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425861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При этом всегда подчеркивается выразительное значение музыкальных звуков.</w:t>
      </w:r>
      <w:bookmarkStart w:id="0" w:name="_GoBack"/>
      <w:bookmarkEnd w:id="0"/>
    </w:p>
    <w:p w:rsidR="0003251C" w:rsidRDefault="00144E45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3251C">
        <w:rPr>
          <w:rFonts w:ascii="Times New Roman" w:hAnsi="Times New Roman" w:cs="Times New Roman"/>
          <w:i w:val="0"/>
          <w:color w:val="auto"/>
          <w:sz w:val="24"/>
          <w:szCs w:val="24"/>
        </w:rPr>
        <w:t>Музык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ально-эстетическое развитие ребенка в современном мире не должно быть однобоким. Например, нельзя изучать историю музыки, и при этом </w:t>
      </w:r>
      <w:r w:rsidR="00425861">
        <w:rPr>
          <w:rFonts w:ascii="Times New Roman" w:hAnsi="Times New Roman" w:cs="Times New Roman"/>
          <w:i w:val="0"/>
          <w:color w:val="auto"/>
          <w:sz w:val="24"/>
          <w:szCs w:val="24"/>
        </w:rPr>
        <w:t>не обращать внимания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>на различные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стили, направления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музыке</w:t>
      </w:r>
      <w:r w:rsidR="00D42B4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 композиторов или исполнителей. Н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>еобходимо предоставить</w:t>
      </w:r>
      <w:r w:rsidR="00D42B4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ребенку возможность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узнать всё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многообразие. Как правило, 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обучении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практикуется комплексный подход к развитию ребенка, основанный на огромных возможностях современной</w:t>
      </w:r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электронной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техники</w:t>
      </w:r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для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передачи звука и изображения</w:t>
      </w:r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. Этот подход позволяет на примерах аудио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видеозаписей рассказывать и объяснять различия в исполнении разных исполнителей </w:t>
      </w:r>
      <w:proofErr w:type="gramStart"/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proofErr w:type="gramEnd"/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разные года. Не всегда есть возможность словами ра</w:t>
      </w:r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ссказать о прошедшем концерте, передать ощущения, рассказать про интересные моменты.</w:t>
      </w:r>
      <w:r w:rsidR="0042586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тут на помощь приходят </w:t>
      </w:r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ауди</w:t>
      </w:r>
      <w:proofErr w:type="gramStart"/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proofErr w:type="gramEnd"/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proofErr w:type="spellStart"/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видео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>носители</w:t>
      </w:r>
      <w:proofErr w:type="spellEnd"/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Сейчас 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>есть возможность</w:t>
      </w:r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найти</w:t>
      </w:r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аудио</w:t>
      </w:r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записи</w:t>
      </w:r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 например,</w:t>
      </w:r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таких исполнителей как Бикс </w:t>
      </w:r>
      <w:proofErr w:type="spellStart"/>
      <w:r w:rsidR="00BD798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Байдербек</w:t>
      </w:r>
      <w:proofErr w:type="spellEnd"/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Сергей Рахманинов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42B4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(первая четверть </w:t>
      </w:r>
      <w:proofErr w:type="spellStart"/>
      <w:r w:rsidR="00D42B4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ХХв</w:t>
      </w:r>
      <w:proofErr w:type="spellEnd"/>
      <w:r w:rsidR="00D42B4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.)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>, видео</w:t>
      </w:r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записи </w:t>
      </w:r>
      <w:proofErr w:type="spellStart"/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Л.Армстронг</w:t>
      </w:r>
      <w:r w:rsidR="005A3076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proofErr w:type="spellEnd"/>
      <w:r w:rsidR="005A3076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5A3076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Д.Эллингтона</w:t>
      </w:r>
      <w:proofErr w:type="spellEnd"/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других.</w:t>
      </w:r>
      <w:r w:rsidR="000325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425861" w:rsidRDefault="00425861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Кроме того,</w:t>
      </w:r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возможно </w:t>
      </w:r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и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занятии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продем</w:t>
      </w:r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нстрировать ребенку различные виртуальные экскурсии по музе</w:t>
      </w:r>
      <w:r w:rsidR="00D42B4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ям,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выста</w:t>
      </w:r>
      <w:r w:rsidR="005A3076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вкам,</w:t>
      </w:r>
      <w:r w:rsidR="00D42B4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послушать </w:t>
      </w:r>
      <w:r w:rsidR="00D42B4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концерты в хорошем качестве, мастер-классы, открытые занятия, прямые эфиры известных исполнителей и преподавателей.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Многие</w:t>
      </w:r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педагоги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настоящее время </w:t>
      </w:r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этим активно пользуются.</w:t>
      </w:r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8A4DC0" w:rsidRDefault="00425861" w:rsidP="008A4DC0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ажно на </w:t>
      </w:r>
      <w:r w:rsidR="008A4DC0">
        <w:rPr>
          <w:rFonts w:ascii="Times New Roman" w:hAnsi="Times New Roman" w:cs="Times New Roman"/>
          <w:i w:val="0"/>
          <w:color w:val="auto"/>
          <w:sz w:val="24"/>
          <w:szCs w:val="24"/>
        </w:rPr>
        <w:t>занятиях</w:t>
      </w:r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подтверждать теоретические знания практическими примерами из истории исполнительства, что бы у </w:t>
      </w:r>
      <w:r w:rsidR="008A4DC0">
        <w:rPr>
          <w:rFonts w:ascii="Times New Roman" w:hAnsi="Times New Roman" w:cs="Times New Roman"/>
          <w:i w:val="0"/>
          <w:color w:val="auto"/>
          <w:sz w:val="24"/>
          <w:szCs w:val="24"/>
        </w:rPr>
        <w:t>обучающегося</w:t>
      </w:r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A4DC0">
        <w:rPr>
          <w:rFonts w:ascii="Times New Roman" w:hAnsi="Times New Roman" w:cs="Times New Roman"/>
          <w:i w:val="0"/>
          <w:color w:val="auto"/>
          <w:sz w:val="24"/>
          <w:szCs w:val="24"/>
        </w:rPr>
        <w:t>возникали</w:t>
      </w:r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ассоциации</w:t>
      </w:r>
      <w:r w:rsidR="005A3076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 конкретными стилями и направлениями</w:t>
      </w:r>
      <w:r w:rsidR="008A4DC0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A3076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в дальнейшем он мог отличать одно от другого</w:t>
      </w:r>
      <w:r w:rsidR="002F00DD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F81E4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A4DC0">
        <w:rPr>
          <w:rFonts w:ascii="Times New Roman" w:hAnsi="Times New Roman" w:cs="Times New Roman"/>
          <w:i w:val="0"/>
          <w:color w:val="auto"/>
          <w:sz w:val="24"/>
          <w:szCs w:val="24"/>
        </w:rPr>
        <w:t>Безусловно, ни одна аудио- или видео</w:t>
      </w:r>
      <w:r w:rsidR="005A3076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запись не заменит живого исполнения, не передаст атмосферы концертного зала или клуба, и не передаст всех эмоций, возникающих </w:t>
      </w:r>
      <w:r w:rsidR="0004757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 </w:t>
      </w:r>
      <w:r w:rsidR="0004757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челове</w:t>
      </w:r>
      <w:r w:rsidR="008A4DC0">
        <w:rPr>
          <w:rFonts w:ascii="Times New Roman" w:hAnsi="Times New Roman" w:cs="Times New Roman"/>
          <w:i w:val="0"/>
          <w:color w:val="auto"/>
          <w:sz w:val="24"/>
          <w:szCs w:val="24"/>
        </w:rPr>
        <w:t>ка при посещении мероприятий. Поэтому</w:t>
      </w:r>
      <w:r w:rsidR="0004757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нельзя пренебрегать и увлекаться одними записями, без посещения «живых» концер</w:t>
      </w:r>
      <w:r w:rsidR="008A4DC0">
        <w:rPr>
          <w:rFonts w:ascii="Times New Roman" w:hAnsi="Times New Roman" w:cs="Times New Roman"/>
          <w:i w:val="0"/>
          <w:color w:val="auto"/>
          <w:sz w:val="24"/>
          <w:szCs w:val="24"/>
        </w:rPr>
        <w:t>тов, выставок и мастер-классов.</w:t>
      </w:r>
    </w:p>
    <w:p w:rsidR="00064AAD" w:rsidRPr="008A4DC0" w:rsidRDefault="008A4DC0" w:rsidP="008A4DC0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Сенсорное воспитание —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неотъемлемая часть умственного и эстетическог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воспитания.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Следовательно, значение чувственной основы в эстетическом восприятии определяется как возрастными особенностями ребенка, стремящегося к звукам, краскам, формам, так и природой самих эстетических явлений, в которых прекрасное выступает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2277E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соедине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нии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содержания и формы.</w:t>
      </w:r>
    </w:p>
    <w:p w:rsidR="00064AAD" w:rsidRPr="00F447DA" w:rsidRDefault="00F9210B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Развитие сенсорных способностей — основа для развития вос</w:t>
      </w:r>
      <w:r w:rsidR="002277E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приятия художественного образа.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Известно, что под содержанием искусства понимается отражение в художественных образах наиболее характерных</w:t>
      </w:r>
      <w:r w:rsidR="002277E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типичных явлений</w:t>
      </w:r>
      <w:r w:rsidR="002277E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из повседневной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жизни. Каждый вид искусства располагает своим арсеналом средств, которые выступают всегда в комплексе. </w:t>
      </w:r>
      <w:r w:rsidR="002277E1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Поэтому очень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важно </w:t>
      </w:r>
      <w:r w:rsidR="00230C2C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сделать упор на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целостности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художественного восприятия. Слушая колыбельную песню, ребенок воспринимает общее спокойное</w:t>
      </w:r>
      <w:r w:rsidR="00230C2C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лиричное настроение</w:t>
      </w:r>
      <w:r w:rsidR="00230C2C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музыкального произведения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у него возникают жизненные ассоциации. 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>Уже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>после нескольких прослуш</w:t>
      </w:r>
      <w:r w:rsidR="00230C2C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иваний</w:t>
      </w:r>
      <w:r w:rsidR="008A4DC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ребенок способен </w:t>
      </w:r>
      <w:r w:rsidR="00230C2C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выделить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темп, и </w:t>
      </w:r>
      <w:r w:rsidR="00230C2C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громкость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и интонации. Так </w:t>
      </w:r>
      <w:r w:rsidR="00230C2C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полное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восприятие предполагает и некоторую дифференциацию отдельных средств выразительности. </w:t>
      </w:r>
    </w:p>
    <w:p w:rsidR="00064AAD" w:rsidRPr="00F447DA" w:rsidRDefault="006A583E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стреча с </w:t>
      </w:r>
      <w:proofErr w:type="gramStart"/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прекрасным</w:t>
      </w:r>
      <w:proofErr w:type="gramEnd"/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жизни и 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искусстве вызывает у детей эстетическое чувство. Это чувство никогда не может быть беспредметным.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Оказывая влияние</w:t>
      </w:r>
      <w:r w:rsidR="001523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чувства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 прекрасное рождает мысли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формирует интересы. В процессе эстетического восприятия ребенок делает свои первые обобщения. У него возникают сравнения и ассоциации.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Появляется ж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елание узна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ва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ть, о чем рассказыва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ют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картин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ы, музыка, стихи и другие формы искусства.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Постепенно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воспринимая звуки в различных сочетаниях,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линии, краски и формы в картинах,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рифму в стихах, впитывая разнообразные ощущения от красоты природы, ребенок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учится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улавливать некоторые зависимости средств художественной выразительности от содержания произведения.</w:t>
      </w:r>
    </w:p>
    <w:p w:rsidR="00064AAD" w:rsidRPr="00F447DA" w:rsidRDefault="00F9210B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Дети начинают замечать определенную связь окружающей действительности с искусством, ее отражающим. Для них это уже открытие, радостное и необыкновенное. Прослушав </w:t>
      </w:r>
      <w:r w:rsidR="001C00C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музыкальное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1C00C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литературное произведения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1C00C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взглянув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картину, они вспоминают, что и с ними случались </w:t>
      </w:r>
      <w:r w:rsidR="00D14D6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похожие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события, они видели или слышали это же в жизни.</w:t>
      </w:r>
    </w:p>
    <w:p w:rsidR="00064AAD" w:rsidRPr="00F447DA" w:rsidRDefault="00D14D6B" w:rsidP="00E425C2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Музыка, изобразительное искусство,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произведения из литературы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 так же, как явления природы, предметы, окружающие ребенка, вызывают разнообразные и интересные высказывания, если взрослый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служит ребенку примером в этом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E42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Содержание этих высказываний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тесно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связано с теми впечатлениями, которые вызывает встреча с прекрасными явлениями, доступными пониманию и чувствам ребенка. Высказывания касаются красивого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не только в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природе,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но и 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 быту. Они могут содержать оценку поступков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людей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 поведения сверстников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т.п</w:t>
      </w:r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064AAD" w:rsidRPr="00F447DA" w:rsidRDefault="00F9210B" w:rsidP="00E425C2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Дети отмечают средства выразительности в музыкальных</w:t>
      </w:r>
      <w:r w:rsidR="00D14D6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 поэтических произведениях</w:t>
      </w:r>
      <w:r w:rsidR="008B2409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B2409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изобразительные средства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картинах, скульптуре. Они могут оценить качество исполнения песни, рисунка, выразительного </w:t>
      </w:r>
      <w:r w:rsidR="008B2409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чтения своих сверстников. Но, в большинстве случаев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ими </w:t>
      </w:r>
      <w:r w:rsidR="008B2409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замечаются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наиболее яркие, </w:t>
      </w:r>
      <w:r w:rsidR="008B2409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заметные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признаки.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Благодаря взаимодействию чувств</w:t>
      </w:r>
      <w:r w:rsidR="008B2409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енного восприятия и эмоций,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эстетическое переживание ребенка обогащается и становится разносторонн</w:t>
      </w:r>
      <w:r w:rsidR="008B2409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им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8B2409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И у ребенка начинает з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арожда</w:t>
      </w:r>
      <w:r w:rsidR="008B2409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ться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художественный вкус.</w:t>
      </w:r>
    </w:p>
    <w:p w:rsidR="00064AAD" w:rsidRPr="00F447DA" w:rsidRDefault="00F9210B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Практическая</w:t>
      </w:r>
      <w:r w:rsidR="008417D0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составляющая деятельности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ребенка — игры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занятия, выполнение 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>определенных обязанностей — имею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 </w:t>
      </w:r>
      <w:r w:rsidR="00E425C2">
        <w:rPr>
          <w:rFonts w:ascii="Times New Roman" w:hAnsi="Times New Roman" w:cs="Times New Roman"/>
          <w:i w:val="0"/>
          <w:color w:val="auto"/>
          <w:sz w:val="24"/>
          <w:szCs w:val="24"/>
        </w:rPr>
        <w:t>большое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значение</w:t>
      </w:r>
      <w:r w:rsidR="008417D0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для его эстетического развития. О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собое место в этой практической деятельности занимает то, что мы можем назвать художественней деятельностью</w:t>
      </w:r>
      <w:r w:rsidR="008417D0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то есть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пение, рисовани</w:t>
      </w:r>
      <w:r w:rsidR="008417D0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е, сочинение стихов, рассказов и т.д.</w:t>
      </w:r>
    </w:p>
    <w:p w:rsidR="00064AAD" w:rsidRPr="00F447DA" w:rsidRDefault="00F9210B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Все понимают, что в своей зрелой и развитой форме искусство не может быть</w:t>
      </w:r>
      <w:r w:rsidR="00570BF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полном объеме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освоено ребенком. Ко всем наиболее доступным его формам</w:t>
      </w:r>
      <w:r w:rsidR="00570BF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по мере </w:t>
      </w:r>
      <w:r w:rsidR="00570BF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возможности, не только можно, но и нужно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приобщать детей с раннего детства. </w:t>
      </w:r>
      <w:r w:rsidR="00570BF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Только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своих разносторонних формах искусство может помочь становлен</w:t>
      </w:r>
      <w:r w:rsidR="00570BF7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ию разносторонних художественно-эстетических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способностей ребенка. </w:t>
      </w:r>
    </w:p>
    <w:p w:rsidR="00064AAD" w:rsidRPr="00F447DA" w:rsidRDefault="00F9210B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Отбирая 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музыкальные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произведения для 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обучения музыке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детей, мы опираемся 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как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на народное творчество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классику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>, так и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современн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>ую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>музыку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. Каждый источник этого «золотого фонда» выполняет свое незаменимое назначение.</w:t>
      </w:r>
    </w:p>
    <w:p w:rsidR="00064AAD" w:rsidRPr="00F447DA" w:rsidRDefault="00F9210B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На всех этапах своего развития ребенок постигает окружающий мир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85640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в том числе и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 точки зрения его красоты</w:t>
      </w:r>
      <w:r w:rsidR="00B85640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Очень многое</w:t>
      </w:r>
      <w:r w:rsidR="00B85640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 если не все,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зависит от того, насколько окажут ему поддержку взрослые. </w:t>
      </w:r>
    </w:p>
    <w:p w:rsidR="00064AAD" w:rsidRPr="00F447DA" w:rsidRDefault="00F9210B" w:rsidP="00F447DA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Учебно-воспитательные программы дошкольных и школьных общеобразовательных учреждений отводят значительное место предметам, в составе которых детям предлагается погрузиться в мир искусства, как созерцая, вслушиваясь в произведения мастеров, так и создавая самостоятельно свои творения.</w:t>
      </w:r>
      <w:r w:rsidR="00B85640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Неоценимую роль в этом играют учреждения дополнительного образов</w:t>
      </w:r>
      <w:r w:rsidR="00F622AF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ания, такие как центры творчеств</w:t>
      </w:r>
      <w:r w:rsidR="00B85640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а, дома культуры</w:t>
      </w:r>
      <w:r w:rsidR="00F622AF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, школы искусств и другие государственные и частные учреждения</w:t>
      </w:r>
      <w:r w:rsidR="008D13D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8D13DC" w:rsidRPr="00F447DA" w:rsidRDefault="008D13DC" w:rsidP="008D13DC">
      <w:pPr>
        <w:pStyle w:val="159"/>
        <w:pBdr>
          <w:right w:val="none" w:sz="4" w:space="1" w:color="000000"/>
        </w:pBdr>
        <w:spacing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Таким образом, э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t>стетическое воспитание – одна из важнейших частей становления личности и развития ребенка. Понимание прекрасного, наслаждение искусством (как предметами, так и процессом творения) – без этого сложно представить себе всесторонне развитую личность.</w:t>
      </w:r>
    </w:p>
    <w:p w:rsidR="00064AAD" w:rsidRPr="00D61D6B" w:rsidRDefault="00064AAD" w:rsidP="00D6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F17" w:rsidRPr="00D61D6B" w:rsidRDefault="00F9210B" w:rsidP="00F44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_RefHeading___Toc39408287"/>
      <w:r w:rsidRPr="00D61D6B">
        <w:rPr>
          <w:rFonts w:ascii="Times New Roman" w:hAnsi="Times New Roman" w:cs="Times New Roman"/>
          <w:b/>
          <w:sz w:val="24"/>
          <w:szCs w:val="24"/>
        </w:rPr>
        <w:t>Список литератур</w:t>
      </w:r>
      <w:bookmarkEnd w:id="1"/>
      <w:r w:rsidRPr="00D61D6B">
        <w:rPr>
          <w:rFonts w:ascii="Times New Roman" w:hAnsi="Times New Roman" w:cs="Times New Roman"/>
          <w:b/>
          <w:sz w:val="24"/>
          <w:szCs w:val="24"/>
        </w:rPr>
        <w:t>ы:</w:t>
      </w:r>
    </w:p>
    <w:p w:rsidR="00801F17" w:rsidRPr="008D13DC" w:rsidRDefault="00801F17" w:rsidP="008D13D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Блох, О.А. Исполнительская культура музыканта: аспекты анализа // Теория и методика профессионального образования в социально-культурной и музыкально-педагогической деятельности: Коллективная монография. - М.: МГИК, 2018. - С. 149 - 158.</w:t>
      </w:r>
    </w:p>
    <w:p w:rsidR="00801F17" w:rsidRPr="008D13DC" w:rsidRDefault="00801F17" w:rsidP="008D13D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Блох, О.А. Специфика освоения исполнительских действий-движений в классах инструменталистов // Теория и методика профессионального образования, социально-культурной и музыкально-педагогической деятельности: Коллективная монография. - М.: МГИК, 2019. - С. 155 - 168.</w:t>
      </w:r>
    </w:p>
    <w:p w:rsidR="00801F17" w:rsidRPr="008D13DC" w:rsidRDefault="00801F17" w:rsidP="008D13DC">
      <w:pPr>
        <w:pStyle w:val="af9"/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Блох О.А. Сочинительство как отражение целостного музыкально-творческого развития юных учащихся-инструменталистов. - М.: Искусство и образование, 2020. - </w:t>
      </w:r>
      <w:proofErr w:type="spellStart"/>
      <w:r w:rsidRPr="008D13DC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8D13DC">
        <w:rPr>
          <w:rFonts w:ascii="Times New Roman" w:hAnsi="Times New Roman" w:cs="Times New Roman"/>
          <w:sz w:val="24"/>
          <w:szCs w:val="24"/>
          <w:shd w:val="clear" w:color="auto" w:fill="FFFFFF"/>
        </w:rPr>
        <w:t>. 6. - С. 112 - 120.</w:t>
      </w:r>
    </w:p>
    <w:p w:rsidR="008D13DC" w:rsidRDefault="00144E45" w:rsidP="008D13D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В.Д. </w:t>
      </w:r>
      <w:r w:rsidR="00801F17" w:rsidRPr="008D13D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культура музыканта-инструменталиста в контексте самостоятельной творческой деятельности // Проблемы музыкознания и музыкально-прикладного искусства. – М.: МГИК, 2017. – С. 32 – 35.</w:t>
      </w:r>
    </w:p>
    <w:p w:rsidR="008D13DC" w:rsidRPr="008D13DC" w:rsidRDefault="00F9210B" w:rsidP="008D13D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13DC">
        <w:rPr>
          <w:rFonts w:ascii="Times New Roman" w:eastAsia="PT Sans" w:hAnsi="Times New Roman" w:cs="Times New Roman"/>
          <w:sz w:val="24"/>
          <w:szCs w:val="24"/>
          <w:highlight w:val="white"/>
        </w:rPr>
        <w:t>Кабалевский</w:t>
      </w:r>
      <w:proofErr w:type="spellEnd"/>
      <w:r w:rsidRPr="008D13DC">
        <w:rPr>
          <w:rFonts w:ascii="Times New Roman" w:eastAsia="PT Sans" w:hAnsi="Times New Roman" w:cs="Times New Roman"/>
          <w:sz w:val="24"/>
          <w:szCs w:val="24"/>
          <w:highlight w:val="white"/>
        </w:rPr>
        <w:t xml:space="preserve"> Д.Б. Восп</w:t>
      </w:r>
      <w:r w:rsidR="008D13DC">
        <w:rPr>
          <w:rFonts w:ascii="Times New Roman" w:eastAsia="PT Sans" w:hAnsi="Times New Roman" w:cs="Times New Roman"/>
          <w:sz w:val="24"/>
          <w:szCs w:val="24"/>
          <w:highlight w:val="white"/>
        </w:rPr>
        <w:t>итание ума и сердца. — М., 1991</w:t>
      </w:r>
    </w:p>
    <w:p w:rsidR="00064AAD" w:rsidRPr="008D13DC" w:rsidRDefault="00F9210B" w:rsidP="008D13D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DC">
        <w:rPr>
          <w:rFonts w:ascii="Times New Roman" w:hAnsi="Times New Roman" w:cs="Times New Roman"/>
          <w:sz w:val="24"/>
          <w:szCs w:val="24"/>
          <w:highlight w:val="white"/>
        </w:rPr>
        <w:t>Мацкевич М. Войди в мир искусства: программа эстетического воспитания. // Дошкольное воспитание. –  1998 № 4 – с. 16-22</w:t>
      </w:r>
    </w:p>
    <w:p w:rsidR="00064AAD" w:rsidRPr="00F447DA" w:rsidRDefault="00064AAD" w:rsidP="00F447DA">
      <w:pPr>
        <w:pStyle w:val="159"/>
        <w:tabs>
          <w:tab w:val="left" w:pos="1620"/>
        </w:tabs>
        <w:spacing w:line="240" w:lineRule="auto"/>
        <w:ind w:left="709"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64AAD" w:rsidRPr="00F447DA" w:rsidRDefault="00F9210B" w:rsidP="008D13DC">
      <w:pPr>
        <w:pStyle w:val="159"/>
        <w:pBdr>
          <w:left w:val="none" w:sz="4" w:space="3" w:color="000000"/>
        </w:pBdr>
        <w:tabs>
          <w:tab w:val="left" w:pos="1620"/>
        </w:tabs>
        <w:spacing w:line="240" w:lineRule="auto"/>
        <w:ind w:left="709" w:firstLine="191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61D6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Список испол</w:t>
      </w:r>
      <w:r w:rsidR="00AE1FD1" w:rsidRPr="00D61D6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ьзуемых электронных  источников</w:t>
      </w:r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hyperlink r:id="rId10" w:tooltip="https://elib.bspu.by/bitstream/doc/30130/1/Статья Черниковой  Эстетическое воспитание.pdf" w:history="1">
        <w:r w:rsidRPr="00F447DA">
          <w:rPr>
            <w:rStyle w:val="af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 xml:space="preserve">https://elib.bspu.by </w:t>
        </w:r>
      </w:hyperlink>
      <w:r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hyperlink r:id="rId11" w:tooltip="http://elar.uspu.ru/bitstream/uspu/10012/2/10Goncharenko.pdf" w:history="1">
        <w:r w:rsidRPr="00F447DA">
          <w:rPr>
            <w:rStyle w:val="af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http://elar.uspu.ru</w:t>
        </w:r>
      </w:hyperlink>
    </w:p>
    <w:p w:rsidR="00064AAD" w:rsidRPr="00F447DA" w:rsidRDefault="002F010D" w:rsidP="008D13DC">
      <w:pPr>
        <w:pStyle w:val="159"/>
        <w:pBdr>
          <w:left w:val="none" w:sz="4" w:space="3" w:color="000000"/>
        </w:pBdr>
        <w:tabs>
          <w:tab w:val="left" w:pos="1620"/>
        </w:tabs>
        <w:spacing w:line="240" w:lineRule="auto"/>
        <w:ind w:left="709"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12" w:tooltip="https://nsportal.ru/" w:history="1">
        <w:r w:rsidR="00F9210B" w:rsidRPr="00F447DA">
          <w:rPr>
            <w:rStyle w:val="af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https://nsportal.ru</w:t>
        </w:r>
      </w:hyperlink>
      <w:r w:rsidR="00F9210B" w:rsidRPr="00F447DA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hyperlink r:id="rId13" w:tooltip="http://www.unn.ru" w:history="1">
        <w:r w:rsidR="00F9210B" w:rsidRPr="00F447DA">
          <w:rPr>
            <w:rStyle w:val="af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http://www.unn.ru</w:t>
        </w:r>
      </w:hyperlink>
    </w:p>
    <w:p w:rsidR="00064AAD" w:rsidRPr="00F447DA" w:rsidRDefault="00064AAD" w:rsidP="00F447DA">
      <w:pPr>
        <w:pStyle w:val="159"/>
        <w:tabs>
          <w:tab w:val="left" w:pos="1620"/>
        </w:tabs>
        <w:spacing w:line="240" w:lineRule="auto"/>
        <w:ind w:left="709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64AAD" w:rsidRPr="00F447DA" w:rsidRDefault="00F9210B" w:rsidP="008D13DC">
      <w:pPr>
        <w:pStyle w:val="159"/>
        <w:tabs>
          <w:tab w:val="left" w:pos="1620"/>
        </w:tabs>
        <w:spacing w:line="240" w:lineRule="auto"/>
        <w:ind w:left="709"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447DA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447DA" w:rsidRPr="00F447DA" w:rsidRDefault="00F447DA">
      <w:pPr>
        <w:pStyle w:val="159"/>
        <w:tabs>
          <w:tab w:val="left" w:pos="1620"/>
        </w:tabs>
        <w:spacing w:line="240" w:lineRule="auto"/>
        <w:ind w:left="709"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F447DA" w:rsidRPr="00F447DA" w:rsidSect="000D77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70" w:rsidRDefault="002B3470">
      <w:pPr>
        <w:spacing w:after="0" w:line="240" w:lineRule="auto"/>
      </w:pPr>
      <w:r>
        <w:separator/>
      </w:r>
    </w:p>
  </w:endnote>
  <w:endnote w:type="continuationSeparator" w:id="0">
    <w:p w:rsidR="002B3470" w:rsidRDefault="002B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70" w:rsidRDefault="002B3470">
      <w:pPr>
        <w:spacing w:after="0" w:line="240" w:lineRule="auto"/>
      </w:pPr>
      <w:r>
        <w:separator/>
      </w:r>
    </w:p>
  </w:footnote>
  <w:footnote w:type="continuationSeparator" w:id="0">
    <w:p w:rsidR="002B3470" w:rsidRDefault="002B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380"/>
    <w:multiLevelType w:val="multilevel"/>
    <w:tmpl w:val="2046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86EBB"/>
    <w:multiLevelType w:val="multilevel"/>
    <w:tmpl w:val="A228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95B5F"/>
    <w:multiLevelType w:val="hybridMultilevel"/>
    <w:tmpl w:val="1AA6D7B4"/>
    <w:lvl w:ilvl="0" w:tplc="995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9E4C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1CAA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96C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B8B6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D48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9093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DCEE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6B545EE"/>
    <w:multiLevelType w:val="hybridMultilevel"/>
    <w:tmpl w:val="D73829DC"/>
    <w:lvl w:ilvl="0" w:tplc="578E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6F3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DCBF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FEB7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24A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369D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4AAA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BCAD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462E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2564520"/>
    <w:multiLevelType w:val="hybridMultilevel"/>
    <w:tmpl w:val="2FC4C82E"/>
    <w:lvl w:ilvl="0" w:tplc="1E0E6E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5F61B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A4EF6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A60AE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4D6A2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9C0F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9981B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FAE56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886FA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629A6A11"/>
    <w:multiLevelType w:val="multilevel"/>
    <w:tmpl w:val="BFD0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5575A"/>
    <w:multiLevelType w:val="hybridMultilevel"/>
    <w:tmpl w:val="D61EB382"/>
    <w:lvl w:ilvl="0" w:tplc="322A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/>
        <w:sz w:val="28"/>
      </w:rPr>
    </w:lvl>
    <w:lvl w:ilvl="1" w:tplc="2B582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526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54D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24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1EF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2BA5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2E63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40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C93B38"/>
    <w:multiLevelType w:val="hybridMultilevel"/>
    <w:tmpl w:val="0FFEDB24"/>
    <w:lvl w:ilvl="0" w:tplc="84B21FA2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i w:val="0"/>
      </w:rPr>
    </w:lvl>
    <w:lvl w:ilvl="1" w:tplc="0090F4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0495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EE1C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DAC3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AEE8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4EE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A47E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B426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AAD"/>
    <w:rsid w:val="00021DD7"/>
    <w:rsid w:val="0003251C"/>
    <w:rsid w:val="00047571"/>
    <w:rsid w:val="0005777A"/>
    <w:rsid w:val="00064AAD"/>
    <w:rsid w:val="000D775B"/>
    <w:rsid w:val="00144E45"/>
    <w:rsid w:val="00152375"/>
    <w:rsid w:val="001C00CB"/>
    <w:rsid w:val="001C368A"/>
    <w:rsid w:val="002277E1"/>
    <w:rsid w:val="00230C2C"/>
    <w:rsid w:val="002B3470"/>
    <w:rsid w:val="002F00DD"/>
    <w:rsid w:val="002F010D"/>
    <w:rsid w:val="00373873"/>
    <w:rsid w:val="003B184B"/>
    <w:rsid w:val="003C63BE"/>
    <w:rsid w:val="00403BBF"/>
    <w:rsid w:val="00425861"/>
    <w:rsid w:val="00480803"/>
    <w:rsid w:val="00570BF7"/>
    <w:rsid w:val="005A3076"/>
    <w:rsid w:val="00631C0A"/>
    <w:rsid w:val="006A583E"/>
    <w:rsid w:val="00703D3B"/>
    <w:rsid w:val="0071416B"/>
    <w:rsid w:val="007208AD"/>
    <w:rsid w:val="00801F17"/>
    <w:rsid w:val="008417D0"/>
    <w:rsid w:val="008A4DC0"/>
    <w:rsid w:val="008B2409"/>
    <w:rsid w:val="008D13DC"/>
    <w:rsid w:val="00904AD2"/>
    <w:rsid w:val="009740E0"/>
    <w:rsid w:val="009C3A9B"/>
    <w:rsid w:val="00AE1FD1"/>
    <w:rsid w:val="00B85640"/>
    <w:rsid w:val="00BD7987"/>
    <w:rsid w:val="00C15FDC"/>
    <w:rsid w:val="00C31C46"/>
    <w:rsid w:val="00C9112E"/>
    <w:rsid w:val="00D14D6B"/>
    <w:rsid w:val="00D42B47"/>
    <w:rsid w:val="00D61D6B"/>
    <w:rsid w:val="00E425C2"/>
    <w:rsid w:val="00E835DB"/>
    <w:rsid w:val="00F447DA"/>
    <w:rsid w:val="00F622AF"/>
    <w:rsid w:val="00F81E4B"/>
    <w:rsid w:val="00F9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5B"/>
  </w:style>
  <w:style w:type="paragraph" w:styleId="1">
    <w:name w:val="heading 1"/>
    <w:basedOn w:val="a"/>
    <w:next w:val="a"/>
    <w:link w:val="10"/>
    <w:uiPriority w:val="9"/>
    <w:qFormat/>
    <w:rsid w:val="000D775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D775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D775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D775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D775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D775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D775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D775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D775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775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D775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D775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D775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D775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D775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D77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D775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D775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D775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0D775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D775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0D775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D775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D775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D77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D775B"/>
    <w:rPr>
      <w:i/>
    </w:rPr>
  </w:style>
  <w:style w:type="paragraph" w:styleId="a9">
    <w:name w:val="header"/>
    <w:basedOn w:val="a"/>
    <w:link w:val="aa"/>
    <w:uiPriority w:val="99"/>
    <w:unhideWhenUsed/>
    <w:rsid w:val="000D77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0D775B"/>
  </w:style>
  <w:style w:type="paragraph" w:styleId="ab">
    <w:name w:val="footer"/>
    <w:basedOn w:val="a"/>
    <w:link w:val="ac"/>
    <w:uiPriority w:val="99"/>
    <w:unhideWhenUsed/>
    <w:rsid w:val="000D77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0D775B"/>
  </w:style>
  <w:style w:type="paragraph" w:styleId="ad">
    <w:name w:val="caption"/>
    <w:basedOn w:val="a"/>
    <w:next w:val="a"/>
    <w:uiPriority w:val="35"/>
    <w:semiHidden/>
    <w:unhideWhenUsed/>
    <w:qFormat/>
    <w:rsid w:val="000D775B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0D775B"/>
  </w:style>
  <w:style w:type="table" w:styleId="ae">
    <w:name w:val="Table Grid"/>
    <w:basedOn w:val="a1"/>
    <w:uiPriority w:val="59"/>
    <w:rsid w:val="000D77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D77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D77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D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D77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D7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0D775B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D775B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0D775B"/>
    <w:rPr>
      <w:sz w:val="18"/>
    </w:rPr>
  </w:style>
  <w:style w:type="character" w:styleId="af2">
    <w:name w:val="footnote reference"/>
    <w:uiPriority w:val="99"/>
    <w:unhideWhenUsed/>
    <w:rsid w:val="000D775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D775B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0D775B"/>
    <w:rPr>
      <w:sz w:val="20"/>
    </w:rPr>
  </w:style>
  <w:style w:type="character" w:styleId="af5">
    <w:name w:val="endnote reference"/>
    <w:uiPriority w:val="99"/>
    <w:semiHidden/>
    <w:unhideWhenUsed/>
    <w:rsid w:val="000D775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D775B"/>
    <w:pPr>
      <w:spacing w:after="57"/>
    </w:pPr>
  </w:style>
  <w:style w:type="paragraph" w:styleId="23">
    <w:name w:val="toc 2"/>
    <w:basedOn w:val="a"/>
    <w:next w:val="a"/>
    <w:uiPriority w:val="39"/>
    <w:unhideWhenUsed/>
    <w:rsid w:val="000D775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D775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D775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D775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D775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D775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D775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D775B"/>
    <w:pPr>
      <w:spacing w:after="57"/>
      <w:ind w:left="2268"/>
    </w:pPr>
  </w:style>
  <w:style w:type="paragraph" w:styleId="af6">
    <w:name w:val="TOC Heading"/>
    <w:uiPriority w:val="39"/>
    <w:unhideWhenUsed/>
    <w:rsid w:val="000D775B"/>
  </w:style>
  <w:style w:type="paragraph" w:styleId="af7">
    <w:name w:val="table of figures"/>
    <w:basedOn w:val="a"/>
    <w:next w:val="a"/>
    <w:uiPriority w:val="99"/>
    <w:unhideWhenUsed/>
    <w:rsid w:val="000D775B"/>
    <w:pPr>
      <w:spacing w:after="0"/>
    </w:pPr>
  </w:style>
  <w:style w:type="paragraph" w:styleId="af8">
    <w:name w:val="No Spacing"/>
    <w:basedOn w:val="a"/>
    <w:uiPriority w:val="1"/>
    <w:qFormat/>
    <w:rsid w:val="000D775B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0D775B"/>
    <w:pPr>
      <w:ind w:left="720"/>
      <w:contextualSpacing/>
    </w:pPr>
  </w:style>
  <w:style w:type="paragraph" w:customStyle="1" w:styleId="BookmanOldStyle14pt">
    <w:name w:val="Стиль Стиль Bookman Old Style 14 pt полужирный курсив Черный подчер..."/>
    <w:qFormat/>
    <w:rsid w:val="000D775B"/>
    <w:pPr>
      <w:pageBreakBefore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20" w:after="240" w:line="360" w:lineRule="auto"/>
      <w:jc w:val="both"/>
      <w:outlineLvl w:val="0"/>
    </w:pPr>
    <w:rPr>
      <w:rFonts w:ascii="Bookman Old Style" w:eastAsia="Times New Roman" w:hAnsi="Bookman Old Style" w:cs="Bookman Old Style"/>
      <w:b/>
      <w:bCs/>
      <w:i/>
      <w:iCs/>
      <w:color w:val="000000"/>
      <w:sz w:val="32"/>
      <w:szCs w:val="32"/>
      <w:u w:val="single"/>
      <w:lang w:eastAsia="zh-CN"/>
    </w:rPr>
  </w:style>
  <w:style w:type="paragraph" w:customStyle="1" w:styleId="159">
    <w:name w:val="Стиль Черный по ширине Первая строка:  159 см Знак Знак Знак Знак Знак Знак Знак Знак Знак"/>
    <w:basedOn w:val="7"/>
    <w:qFormat/>
    <w:rsid w:val="000D775B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360" w:lineRule="auto"/>
      <w:ind w:firstLine="900"/>
      <w:jc w:val="both"/>
    </w:pPr>
    <w:rPr>
      <w:rFonts w:ascii="Bookman Old Style" w:eastAsia="Times New Roman" w:hAnsi="Bookman Old Style" w:cs="Bookman Old Style"/>
      <w:b w:val="0"/>
      <w:bCs w:val="0"/>
      <w:color w:val="000000"/>
      <w:sz w:val="28"/>
      <w:szCs w:val="28"/>
      <w:lang w:eastAsia="zh-CN"/>
    </w:rPr>
  </w:style>
  <w:style w:type="character" w:customStyle="1" w:styleId="1590">
    <w:name w:val="Стиль Черный по ширине Первая строка:  159 см Знак Знак Знак Знак Знак Знак Знак Знак Знак Знак"/>
    <w:qFormat/>
    <w:rsid w:val="000D775B"/>
    <w:rPr>
      <w:rFonts w:ascii="Bookman Old Style" w:hAnsi="Bookman Old Style" w:cs="Bookman Old Style"/>
      <w:i/>
      <w:iCs/>
      <w:color w:val="000000"/>
      <w:sz w:val="28"/>
      <w:szCs w:val="28"/>
      <w:lang w:val="ru-RU"/>
    </w:rPr>
  </w:style>
  <w:style w:type="character" w:customStyle="1" w:styleId="InternetLink">
    <w:name w:val="Internet Link"/>
    <w:rsid w:val="000D775B"/>
    <w:rPr>
      <w:color w:val="0000FF"/>
      <w:u w:val="single"/>
    </w:rPr>
  </w:style>
  <w:style w:type="paragraph" w:styleId="afa">
    <w:name w:val="Normal (Web)"/>
    <w:qFormat/>
    <w:rsid w:val="000D775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="0" w:afterAutospacing="1" w:line="240" w:lineRule="auto"/>
    </w:pPr>
    <w:rPr>
      <w:rFonts w:ascii="Times New Roman" w:eastAsia="times new roman cyr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BookmanOldStyle14pt">
    <w:name w:val="Стиль Стиль Bookman Old Style 14 pt полужирный курсив Черный подчер..."/>
    <w:qFormat/>
    <w:pPr>
      <w:pageBreakBefore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20" w:after="240" w:line="360" w:lineRule="auto"/>
      <w:jc w:val="both"/>
      <w:outlineLvl w:val="0"/>
    </w:pPr>
    <w:rPr>
      <w:rFonts w:ascii="Bookman Old Style" w:eastAsia="Times New Roman" w:hAnsi="Bookman Old Style" w:cs="Bookman Old Style"/>
      <w:b/>
      <w:bCs/>
      <w:i/>
      <w:iCs/>
      <w:color w:val="000000"/>
      <w:sz w:val="32"/>
      <w:szCs w:val="32"/>
      <w:u w:val="single"/>
      <w:lang w:eastAsia="zh-CN"/>
    </w:rPr>
  </w:style>
  <w:style w:type="paragraph" w:customStyle="1" w:styleId="159">
    <w:name w:val="Стиль Черный по ширине Первая строка:  159 см Знак Знак Знак Знак Знак Знак Знак Знак Знак"/>
    <w:basedOn w:val="7"/>
    <w:qFormat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360" w:lineRule="auto"/>
      <w:ind w:firstLine="900"/>
      <w:jc w:val="both"/>
    </w:pPr>
    <w:rPr>
      <w:rFonts w:ascii="Bookman Old Style" w:eastAsia="Times New Roman" w:hAnsi="Bookman Old Style" w:cs="Bookman Old Style"/>
      <w:b w:val="0"/>
      <w:bCs w:val="0"/>
      <w:color w:val="000000"/>
      <w:sz w:val="28"/>
      <w:szCs w:val="28"/>
      <w:lang w:eastAsia="zh-CN"/>
    </w:rPr>
  </w:style>
  <w:style w:type="character" w:customStyle="1" w:styleId="1590">
    <w:name w:val="Стиль Черный по ширине Первая строка:  159 см Знак Знак Знак Знак Знак Знак Знак Знак Знак Знак"/>
    <w:qFormat/>
    <w:rPr>
      <w:rFonts w:ascii="Bookman Old Style" w:hAnsi="Bookman Old Style" w:cs="Bookman Old Style"/>
      <w:i/>
      <w:iCs/>
      <w:color w:val="000000"/>
      <w:sz w:val="28"/>
      <w:szCs w:val="28"/>
      <w:lang w:val="ru-RU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fa">
    <w:name w:val="Normal (Web)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="0" w:afterAutospacing="1" w:line="240" w:lineRule="auto"/>
    </w:pPr>
    <w:rPr>
      <w:rFonts w:ascii="Times New Roman" w:eastAsia="times new roman cyr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n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nsportal.ru/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ar.uspu.ru/bitstream/uspu/10012/2/10Goncharenko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lib.bspu.by/bitstream/doc/30130/1/&#1057;&#1090;&#1072;&#1090;&#1100;&#1103;%20&#1063;&#1077;&#1088;&#1085;&#1080;&#1082;&#1086;&#1074;&#1086;&#1081;%20%20&#1069;&#1089;&#1090;&#1077;&#1090;&#1080;&#1095;&#1077;&#1089;&#1082;&#1086;&#1077;%20&#1074;&#1086;&#1089;&#1087;&#1080;&#1090;&#1072;&#1085;&#1080;&#1077;.pdf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interlink(1,1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B928C7-9033-4C75-9D24-9E4D8789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29</cp:revision>
  <dcterms:created xsi:type="dcterms:W3CDTF">2021-11-10T10:54:00Z</dcterms:created>
  <dcterms:modified xsi:type="dcterms:W3CDTF">2021-11-29T12:25:00Z</dcterms:modified>
</cp:coreProperties>
</file>