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71" w:rsidRPr="00EB4971" w:rsidRDefault="00EB4971" w:rsidP="00EB4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b/>
          <w:bCs/>
          <w:sz w:val="28"/>
        </w:rPr>
        <w:t>Повышение качества обучения по предмету физическая культура</w:t>
      </w:r>
    </w:p>
    <w:p w:rsidR="00EB4971" w:rsidRPr="00EB4971" w:rsidRDefault="00EB4971" w:rsidP="00EB4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b/>
          <w:bCs/>
          <w:sz w:val="28"/>
        </w:rPr>
        <w:t>через внедрение комплекса ГТО в урочною и внеурочную деятельности</w:t>
      </w:r>
      <w:r w:rsidRPr="00EB4971">
        <w:rPr>
          <w:rFonts w:ascii="Times New Roman" w:eastAsia="Times New Roman" w:hAnsi="Times New Roman" w:cs="Times New Roman"/>
          <w:bCs/>
          <w:sz w:val="28"/>
        </w:rPr>
        <w:t>.</w:t>
      </w:r>
    </w:p>
    <w:p w:rsidR="00EB4971" w:rsidRPr="00EB4971" w:rsidRDefault="00EB4971" w:rsidP="00EB4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B497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6457" cy="1951630"/>
            <wp:effectExtent l="19050" t="0" r="6743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675" cy="19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Комплекс ГТО призван сыграть ведущую роль в достижении стандартов, заданных в государственной программе Российской Федерации «Развитие физической культуры и спорта», утвержденной Постановлением Правительства Российской Федерации от 16 сентября 2014 г. № 821 «О внесении изменений в государственную программу Российской Федерации «Развитие физической культуры и спорта».</w:t>
      </w:r>
    </w:p>
    <w:p w:rsidR="00EB4971" w:rsidRPr="00EB4971" w:rsidRDefault="00EB4971" w:rsidP="00EB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       Одной из приоритетных задач современного общества всегда называют задачу воспитания здорового человека, способного защитить себя и своих близких в любой жизненной ситуации, быть успешным в жизни. На протяжении многих лет этот вопрос всё чаще встает на повестке дня, особенно это касается молодого поколения.</w:t>
      </w:r>
    </w:p>
    <w:p w:rsidR="00EB4971" w:rsidRPr="00EB4971" w:rsidRDefault="00EB4971" w:rsidP="00EB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Сегодня на наш взгляд возрождение комплекса ГТО является актуальным и принципиальным.</w:t>
      </w:r>
    </w:p>
    <w:p w:rsidR="00EB4971" w:rsidRPr="00EB4971" w:rsidRDefault="00EB4971" w:rsidP="00EB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     Стоит отметить, что все люди разные. Однако, у желающих добровольно пройти испытание комплекса ГТО, есть одна общая черта, – целеустремлённость. Эта черта является наиболее важной для людей нашего века. Добиться успеха в условиях конкуренции на рынке труда смогут только целеустремлённые и физически подготовленные люди , а наша задача помочь им в этом, т.к. их достижения будут иметь не просто личностный, но и социальный характер.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Для реализации комплексной программы внедрения ВФСК ГТО нами была спланирована работа.</w:t>
      </w:r>
    </w:p>
    <w:p w:rsidR="00EB4971" w:rsidRPr="00EB4971" w:rsidRDefault="00EB4971" w:rsidP="00EB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Цель: создать положительную мотивацию у школьников для занятий спортом, совершенствовать физические качества, приобщать к физической культуре и спорту через привлечение к сдаче норм ВФСК «ГТО».Будучи уникальной программой физкультурной подготовки, комплекс ГТО должен статьи основополагающим в единой системе патриотического воспитания молодежи.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EB4971" w:rsidRPr="00EB4971" w:rsidRDefault="00EB4971" w:rsidP="00EB49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повысить уровень физической подготовленности учащихся и обеспечить внедрение комплекса ГТО в систему физического воспитания;</w:t>
      </w:r>
    </w:p>
    <w:p w:rsidR="00EB4971" w:rsidRPr="00EB4971" w:rsidRDefault="00EB4971" w:rsidP="00EB49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положительную мотивацию к систематическим занятиям физической культурой и спортом,  ведению здорового образа жизни;</w:t>
      </w:r>
    </w:p>
    <w:p w:rsidR="00EB4971" w:rsidRPr="00EB4971" w:rsidRDefault="00EB4971" w:rsidP="00EB49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повысить общий уровень знаний о средствах, методах и формах организации самостоятельных занятий, в том числе с использованием современных информационных технологий;</w:t>
      </w:r>
    </w:p>
    <w:p w:rsidR="00EB4971" w:rsidRPr="00EB4971" w:rsidRDefault="00EB4971" w:rsidP="00EB49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помочь осознать ученикам значимость физкультурно-оздоровительной и спортивной деятельности на любом возрастном периоде жизни;</w:t>
      </w:r>
    </w:p>
    <w:p w:rsidR="00EB4971" w:rsidRPr="00EB4971" w:rsidRDefault="00EB4971" w:rsidP="00EB49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способствовать повышению двигательной активности учащихся посредством реализации физкультурно-оздоровительных мероприятий;</w:t>
      </w:r>
    </w:p>
    <w:p w:rsidR="00EB4971" w:rsidRPr="00EB4971" w:rsidRDefault="00EB4971" w:rsidP="00EB49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повысить интерес обучающихся к развитию физических и волевых качеств, воспитывать гражданственность и патриотизм;</w:t>
      </w:r>
    </w:p>
    <w:p w:rsidR="00EB4971" w:rsidRPr="00EB4971" w:rsidRDefault="00EB4971" w:rsidP="00EB4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Методы реализации</w:t>
      </w:r>
    </w:p>
    <w:p w:rsidR="00EB4971" w:rsidRPr="00EB4971" w:rsidRDefault="00EB4971" w:rsidP="00EB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bCs/>
          <w:sz w:val="28"/>
          <w:u w:val="single"/>
        </w:rPr>
        <w:t>Методы организации и осуществления учебно-познавательной деятельности:</w:t>
      </w:r>
    </w:p>
    <w:p w:rsidR="00EB4971" w:rsidRPr="00EB4971" w:rsidRDefault="00EB4971" w:rsidP="00EB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Словесные, проблемно – поисковые, практические, наглядные, наблюдения, метод самостоятельной работы</w:t>
      </w:r>
    </w:p>
    <w:p w:rsidR="00EB4971" w:rsidRPr="00EB4971" w:rsidRDefault="00EB4971" w:rsidP="00EB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bCs/>
          <w:sz w:val="28"/>
          <w:u w:val="single"/>
        </w:rPr>
        <w:t>Методы стимулирования и мотивации учебно-познавательной деятельности:</w:t>
      </w:r>
    </w:p>
    <w:p w:rsidR="00EB4971" w:rsidRPr="00EB4971" w:rsidRDefault="00EB4971" w:rsidP="00EB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Создание ситуаций успеха в учении (например: сильные ученики - отжимаются в упоре лёжа от пола, слабые - в упоре от скамьи)</w:t>
      </w:r>
    </w:p>
    <w:p w:rsidR="00EB4971" w:rsidRPr="00EB4971" w:rsidRDefault="00EB4971" w:rsidP="00EB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bCs/>
          <w:sz w:val="28"/>
          <w:u w:val="single"/>
        </w:rPr>
        <w:t>Методы контроля и самоконтроля за эффективностью учебно-познавательной деятельности:</w:t>
      </w:r>
    </w:p>
    <w:p w:rsidR="00EB4971" w:rsidRPr="00EB4971" w:rsidRDefault="00EB4971" w:rsidP="00EB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Самоконтроль, устный контроль, тесты, мини-проекты</w:t>
      </w:r>
    </w:p>
    <w:p w:rsidR="00EB4971" w:rsidRPr="00EB4971" w:rsidRDefault="00EB4971" w:rsidP="00EB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   В процессе</w:t>
      </w:r>
      <w:r w:rsidRPr="00EB4971">
        <w:rPr>
          <w:rFonts w:ascii="Times New Roman" w:eastAsia="Times New Roman" w:hAnsi="Times New Roman" w:cs="Times New Roman"/>
          <w:bCs/>
          <w:sz w:val="28"/>
        </w:rPr>
        <w:t> </w:t>
      </w:r>
      <w:r w:rsidRPr="00EB4971">
        <w:rPr>
          <w:rFonts w:ascii="Times New Roman" w:eastAsia="Times New Roman" w:hAnsi="Times New Roman" w:cs="Times New Roman"/>
          <w:sz w:val="28"/>
          <w:szCs w:val="28"/>
        </w:rPr>
        <w:t>реализации комплексной программы внедрения ВФСК ГТО мы осуществляем следующую деятельность: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- используем в работе педагогические технологии, направленные на формирование у детей ценностного отношения к своему здоровью и ЗОЖ;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- проводим уроки с использованием материала по пропаганде ГТО;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- разрабатываем систему мер по привлечению обучающихся классов к сдаче норм ГТО;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 xml:space="preserve">- организуем и проводим </w:t>
      </w:r>
      <w:proofErr w:type="spellStart"/>
      <w:r w:rsidRPr="00EB4971">
        <w:rPr>
          <w:rFonts w:ascii="Times New Roman" w:eastAsia="Times New Roman" w:hAnsi="Times New Roman" w:cs="Times New Roman"/>
          <w:sz w:val="28"/>
          <w:szCs w:val="28"/>
        </w:rPr>
        <w:t>внутришкольные</w:t>
      </w:r>
      <w:proofErr w:type="spellEnd"/>
      <w:r w:rsidRPr="00EB4971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по выполнению испытаний на соответствие нормативам ВФСК ГТО.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- организуем работу волонтёров;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-работаем в сотрудничестве с педагогом-психологом и медицинским работником школы;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 xml:space="preserve">- проводим тренинги и занятия по внедрению ВФСК ГТО, повышаем уровень знаний волонтеров, учащихся, учителей и родителей по </w:t>
      </w:r>
      <w:proofErr w:type="spellStart"/>
      <w:r w:rsidRPr="00EB4971"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 w:rsidRPr="00EB4971">
        <w:rPr>
          <w:rFonts w:ascii="Times New Roman" w:eastAsia="Times New Roman" w:hAnsi="Times New Roman" w:cs="Times New Roman"/>
          <w:sz w:val="28"/>
          <w:szCs w:val="28"/>
        </w:rPr>
        <w:t xml:space="preserve"> и реализации комплекса ВФСК ГТО;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- выявляем при сдаче норм ГТО детей, одарённых и талантливых в спорте;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- организуем и используем современные формы спортивно-оздоровительной работы.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- обеспечиваем наличие информационного стенда и наглядных материалов по выполнению нормативов;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Реализация нашей комплексной программы внедрения ВФСК ГТО осуществляется в три этапа: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lastRenderedPageBreak/>
        <w:t>I этап – организационно-информационный:</w:t>
      </w:r>
    </w:p>
    <w:p w:rsidR="00EB4971" w:rsidRPr="00EB4971" w:rsidRDefault="00EB4971" w:rsidP="00EB49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планирование уроков с учетом подготовки выполнения нормативов ГТО и формирования положительной мотивации к ведению здорового образа жизни;</w:t>
      </w:r>
    </w:p>
    <w:p w:rsidR="00EB4971" w:rsidRPr="00EB4971" w:rsidRDefault="00EB4971" w:rsidP="00EB49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проведение анкетирования среди детей и родителей с целью изучения интересов и возможностей учащихся;</w:t>
      </w:r>
    </w:p>
    <w:p w:rsidR="00EB4971" w:rsidRPr="00EB4971" w:rsidRDefault="00EB4971" w:rsidP="00EB49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выбор направлений занятий внеурочной деятельности по результатам анкетирования. Составление расписания и проведение занятий;</w:t>
      </w:r>
    </w:p>
    <w:p w:rsidR="00EB4971" w:rsidRPr="00EB4971" w:rsidRDefault="00EB4971" w:rsidP="00EB49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планирование и проведение спортивно-массовых мероприятий.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II – этап апробирование комплекса ГТО.</w:t>
      </w:r>
    </w:p>
    <w:p w:rsidR="00EB4971" w:rsidRPr="00EB4971" w:rsidRDefault="00EB4971" w:rsidP="00EB49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мониторинг физического развития и физической подготовленности школьников;</w:t>
      </w:r>
    </w:p>
    <w:p w:rsidR="00EB4971" w:rsidRPr="00EB4971" w:rsidRDefault="00EB4971" w:rsidP="00EB49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выполнение нормативов ВФСК ГТО на школьном уровне;</w:t>
      </w:r>
    </w:p>
    <w:p w:rsidR="00EB4971" w:rsidRPr="00EB4971" w:rsidRDefault="00EB4971" w:rsidP="00EB49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выполнение нормативов ВФСК ГТО на городском уровне.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Второй этап это плановое выполнение мероприятий. Главное на этом этапе – четкая последовательность действий, их объективная оценка.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III – этап аналитический</w:t>
      </w:r>
    </w:p>
    <w:p w:rsidR="00EB4971" w:rsidRPr="00EB4971" w:rsidRDefault="00EB4971" w:rsidP="00EB49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анализ результативности мероприятий и показателей учеников школы при сдаче норм ГТО;</w:t>
      </w:r>
    </w:p>
    <w:p w:rsidR="00EB4971" w:rsidRPr="00EB4971" w:rsidRDefault="00EB4971" w:rsidP="00EB49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оформление стенда «Лучшие спортсмены школы»;</w:t>
      </w:r>
    </w:p>
    <w:p w:rsidR="00EB4971" w:rsidRPr="00EB4971" w:rsidRDefault="00EB4971" w:rsidP="00EB49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подведение итогов, награждение.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Основные принципы реализации комплексной программы внедрения ВФСК ГТО: добровольность, доступность, открытость.</w:t>
      </w:r>
    </w:p>
    <w:p w:rsidR="00EB4971" w:rsidRPr="00EB4971" w:rsidRDefault="00EB4971" w:rsidP="00EB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На каждом этапе работа построена по 5 направлениям:</w:t>
      </w:r>
    </w:p>
    <w:p w:rsidR="00EB4971" w:rsidRPr="00EB4971" w:rsidRDefault="00EB4971" w:rsidP="00EB49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база;</w:t>
      </w:r>
    </w:p>
    <w:p w:rsidR="00EB4971" w:rsidRPr="00EB4971" w:rsidRDefault="00EB4971" w:rsidP="00EB49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работа с учащимися;</w:t>
      </w:r>
    </w:p>
    <w:p w:rsidR="00EB4971" w:rsidRPr="00EB4971" w:rsidRDefault="00EB4971" w:rsidP="00EB49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работа с педагогами;</w:t>
      </w:r>
    </w:p>
    <w:p w:rsidR="00EB4971" w:rsidRPr="00EB4971" w:rsidRDefault="00EB4971" w:rsidP="00EB49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работа с родителями;</w:t>
      </w:r>
    </w:p>
    <w:p w:rsidR="00EB4971" w:rsidRPr="00EB4971" w:rsidRDefault="00EB4971" w:rsidP="00EB49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работа волонтёрами.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Каждое из направлений сопровождается перечнем мероприятий с определёнными сроками проведения и отчётностью.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 xml:space="preserve">На современном этапе обучения, в целях реализации ФГОС, предусматривается возможность позитивного влияния на детей занятий физической культурой и спортом, введение комплекса ГТО через использование новых </w:t>
      </w:r>
      <w:proofErr w:type="spellStart"/>
      <w:r w:rsidRPr="00EB4971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B4971">
        <w:rPr>
          <w:rFonts w:ascii="Times New Roman" w:eastAsia="Times New Roman" w:hAnsi="Times New Roman" w:cs="Times New Roman"/>
          <w:sz w:val="28"/>
          <w:szCs w:val="28"/>
        </w:rPr>
        <w:t>, информационных, коммуникативных, личностно-ориентированных технологий.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достижения поставленной цели и задач по реализации комплексной программы внедрения ВФСК ГТО используем следующие формы работы: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1. Анкетирование «Что ты знаешь о ГТО».  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2. Информационное сопровождение (газета «Мы снова сдаём ГТО», буклеты, информация на сайте школы, конкурс рисунков и плакатов, стенд)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3. Беседы – направленные на пропаганду здорового образа жизни, истории и значение комплекса ГТО.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4. Дополнительная внеурочная деятельность, направленная на улучшение и тренировку физических качеств, обучающихся (товарищеские встречи, социальная акция «Я выбираю спорт», спортивные соревнования)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5. Встречи со спортсменами и обладателями значков ГТО разных поколений («Я сдавал ГТО - я буду сдавать ГТО»).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6. Формирование групп по возрастным ступеням для сдачи норм «ГТО».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7.  Мастер-классы «Делай как я!» для учащихся 5-7 классов по разным видам нормативов ГТО (силовые, на гибкость, на скорость и выносливость)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8. Спортивно-просветительский марафон  для 1-4 классов «Я знаю! Я смогу!»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9. Спортивный праздник для детей начальных классов и детских садов посёлка.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10. Дни здоровья, туристические слеты.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Соревнования, форумы, весёлые старты, фестивали, акции, деловые и ролевые игры, тестирование, анкетирование, тренинги, анализ специальной литературы, круглые столы, учебные исследования.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11.Опрос участников проекта «Я и ГТО».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12.Итоговое награждение победителей и призёров.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Планируемые результаты работы реализации комплексной программы внедрения ВФСК ГТО:</w:t>
      </w:r>
    </w:p>
    <w:p w:rsidR="00EB4971" w:rsidRPr="00EB4971" w:rsidRDefault="00EB4971" w:rsidP="00EB49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повышение уровня физической подготовленности учащихся;</w:t>
      </w:r>
    </w:p>
    <w:p w:rsidR="00EB4971" w:rsidRPr="00EB4971" w:rsidRDefault="00EB4971" w:rsidP="00EB49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увеличение числа учащихся, выполняющих нормативы ВФСК ГТО;</w:t>
      </w:r>
    </w:p>
    <w:p w:rsidR="00EB4971" w:rsidRPr="00EB4971" w:rsidRDefault="00EB4971" w:rsidP="00EB49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повышение общего уровня знаний о средствах, методах и формах организации самостоятельных занятий;</w:t>
      </w:r>
    </w:p>
    <w:p w:rsidR="00EB4971" w:rsidRPr="00EB4971" w:rsidRDefault="00EB4971" w:rsidP="00EB49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увеличение числа учащихся, систематически занимающихся физической культурой и спортом;</w:t>
      </w:r>
    </w:p>
    <w:p w:rsidR="00EB4971" w:rsidRPr="00EB4971" w:rsidRDefault="00EB4971" w:rsidP="00EB49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B497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B4971">
        <w:rPr>
          <w:rFonts w:ascii="Times New Roman" w:eastAsia="Times New Roman" w:hAnsi="Times New Roman" w:cs="Times New Roman"/>
          <w:sz w:val="28"/>
          <w:szCs w:val="28"/>
        </w:rPr>
        <w:t xml:space="preserve"> позитивных установок и ценностей ЗОЖ (увеличение количества занимающихся в спортивных секциях);</w:t>
      </w:r>
    </w:p>
    <w:p w:rsidR="00EB4971" w:rsidRPr="00EB4971" w:rsidRDefault="00EB4971" w:rsidP="00EB49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укрепление связи с родителями.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Основные результаты реализации комплексной программы внедрения ВФСК ГТО оцениваются:</w:t>
      </w:r>
    </w:p>
    <w:p w:rsidR="00EB4971" w:rsidRPr="00EB4971" w:rsidRDefault="00EB4971" w:rsidP="00EB49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в количестве учащихся, принявших участие в сдаче норм ГТО</w:t>
      </w:r>
    </w:p>
    <w:p w:rsidR="00EB4971" w:rsidRPr="00EB4971" w:rsidRDefault="00EB4971" w:rsidP="00EB49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в результатах сдачи контрольных тестов ГТО</w:t>
      </w:r>
    </w:p>
    <w:p w:rsidR="00EB4971" w:rsidRPr="00EB4971" w:rsidRDefault="00EB4971" w:rsidP="00EB49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мониторинговых исследований.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В качестве критерия оценки выступают планируемые личностные результаты: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- результаты сдачи контрольных тестов ВФСК ГТО;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- ценностное отношение к своему здоровью, здоровью близких и окружающих их людей;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 xml:space="preserve">- первоначальный личный опыт </w:t>
      </w:r>
      <w:proofErr w:type="spellStart"/>
      <w:r w:rsidRPr="00EB4971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B497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-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- 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собственного здоровья;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- знания о возможном негативном влиянии компьютерных игр, телевидения, рекламы на здоровье человека.</w:t>
      </w:r>
    </w:p>
    <w:p w:rsidR="00EB4971" w:rsidRPr="00EB4971" w:rsidRDefault="00EB4971" w:rsidP="00EB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       Оценку и коррекцию развития личностных результатов учащихся мы осуществляем в ходе постоянного наблюдения и в тесном сотрудничестве с семьей ученика.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8"/>
          <w:szCs w:val="28"/>
        </w:rPr>
        <w:t>Работа по всем направлениям реализации комплексной программы внедрения ВФСК ГТО дала положительные результаты. На 6,5% возросло количество детей, посещающих занятия внеурочной деятельности по спортивно-оздоровительному направлению. Повысились показатели качества успеваемости учащихся по физической культуре: начальное звено – на 11%, основное звено – на 7% и старшее звено – на 8%.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EB4971" w:rsidRPr="00EB4971" w:rsidRDefault="00EB4971" w:rsidP="00EB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4"/>
          <w:szCs w:val="24"/>
        </w:rPr>
        <w:t xml:space="preserve">1. Организация внеурочной деятельности обучающихся в условиях реализации требований Федерального государственного образовательного стандарта основного общего образования (Текст) : методические материалы: в 5 ч. / сост. : </w:t>
      </w:r>
      <w:proofErr w:type="spellStart"/>
      <w:r w:rsidRPr="00EB4971">
        <w:rPr>
          <w:rFonts w:ascii="Times New Roman" w:eastAsia="Times New Roman" w:hAnsi="Times New Roman" w:cs="Times New Roman"/>
          <w:sz w:val="24"/>
          <w:szCs w:val="24"/>
        </w:rPr>
        <w:t>И.Г.Вертилецкая</w:t>
      </w:r>
      <w:proofErr w:type="spellEnd"/>
      <w:r w:rsidRPr="00EB49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971">
        <w:rPr>
          <w:rFonts w:ascii="Times New Roman" w:eastAsia="Times New Roman" w:hAnsi="Times New Roman" w:cs="Times New Roman"/>
          <w:sz w:val="24"/>
          <w:szCs w:val="24"/>
        </w:rPr>
        <w:t>З.В.Крецан</w:t>
      </w:r>
      <w:proofErr w:type="spellEnd"/>
      <w:r w:rsidRPr="00EB4971">
        <w:rPr>
          <w:rFonts w:ascii="Times New Roman" w:eastAsia="Times New Roman" w:hAnsi="Times New Roman" w:cs="Times New Roman"/>
          <w:sz w:val="24"/>
          <w:szCs w:val="24"/>
        </w:rPr>
        <w:t xml:space="preserve">, С.В.Арещенко и др.; под общ. ред. Н.Е.Касаткиной, </w:t>
      </w:r>
      <w:proofErr w:type="spellStart"/>
      <w:r w:rsidRPr="00EB4971">
        <w:rPr>
          <w:rFonts w:ascii="Times New Roman" w:eastAsia="Times New Roman" w:hAnsi="Times New Roman" w:cs="Times New Roman"/>
          <w:sz w:val="24"/>
          <w:szCs w:val="24"/>
        </w:rPr>
        <w:t>И.Г.Вертилецкой</w:t>
      </w:r>
      <w:proofErr w:type="spellEnd"/>
      <w:r w:rsidRPr="00EB4971">
        <w:rPr>
          <w:rFonts w:ascii="Times New Roman" w:eastAsia="Times New Roman" w:hAnsi="Times New Roman" w:cs="Times New Roman"/>
          <w:sz w:val="24"/>
          <w:szCs w:val="24"/>
        </w:rPr>
        <w:t xml:space="preserve">. – Кемерово: Изд-во </w:t>
      </w:r>
      <w:proofErr w:type="spellStart"/>
      <w:r w:rsidRPr="00EB4971">
        <w:rPr>
          <w:rFonts w:ascii="Times New Roman" w:eastAsia="Times New Roman" w:hAnsi="Times New Roman" w:cs="Times New Roman"/>
          <w:sz w:val="24"/>
          <w:szCs w:val="24"/>
        </w:rPr>
        <w:t>КРИПКиПРО</w:t>
      </w:r>
      <w:proofErr w:type="spellEnd"/>
      <w:r w:rsidRPr="00EB4971">
        <w:rPr>
          <w:rFonts w:ascii="Times New Roman" w:eastAsia="Times New Roman" w:hAnsi="Times New Roman" w:cs="Times New Roman"/>
          <w:sz w:val="24"/>
          <w:szCs w:val="24"/>
        </w:rPr>
        <w:t>, 2014. – ч.5. – 256 с.</w:t>
      </w:r>
    </w:p>
    <w:p w:rsidR="00EB4971" w:rsidRPr="00EB4971" w:rsidRDefault="00EB4971" w:rsidP="00EB4971">
      <w:pPr>
        <w:shd w:val="clear" w:color="auto" w:fill="FFFFFF"/>
        <w:spacing w:after="344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4"/>
          <w:szCs w:val="24"/>
        </w:rPr>
        <w:t xml:space="preserve">2. Кузнецов В.С., </w:t>
      </w:r>
      <w:proofErr w:type="spellStart"/>
      <w:r w:rsidRPr="00EB4971">
        <w:rPr>
          <w:rFonts w:ascii="Times New Roman" w:eastAsia="Times New Roman" w:hAnsi="Times New Roman" w:cs="Times New Roman"/>
          <w:sz w:val="24"/>
          <w:szCs w:val="24"/>
        </w:rPr>
        <w:t>Колодницкий</w:t>
      </w:r>
      <w:proofErr w:type="spellEnd"/>
      <w:r w:rsidRPr="00EB4971">
        <w:rPr>
          <w:rFonts w:ascii="Times New Roman" w:eastAsia="Times New Roman" w:hAnsi="Times New Roman" w:cs="Times New Roman"/>
          <w:sz w:val="24"/>
          <w:szCs w:val="24"/>
        </w:rPr>
        <w:t xml:space="preserve"> Г.А. Методика обучения основным видам движений на уроках физической культуры в школе. – М.: </w:t>
      </w:r>
      <w:proofErr w:type="spellStart"/>
      <w:r w:rsidRPr="00EB4971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EB4971">
        <w:rPr>
          <w:rFonts w:ascii="Times New Roman" w:eastAsia="Times New Roman" w:hAnsi="Times New Roman" w:cs="Times New Roman"/>
          <w:sz w:val="24"/>
          <w:szCs w:val="24"/>
        </w:rPr>
        <w:t>. изд. центр ВЛАДОС, 2003. 179с.: ил. – (Библиотека учителя физической культуры).</w:t>
      </w:r>
    </w:p>
    <w:p w:rsidR="00EB4971" w:rsidRPr="00EB4971" w:rsidRDefault="00EB4971" w:rsidP="00EB4971">
      <w:pPr>
        <w:shd w:val="clear" w:color="auto" w:fill="FFFFFF"/>
        <w:spacing w:after="344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4"/>
          <w:szCs w:val="24"/>
        </w:rPr>
        <w:t>3. </w:t>
      </w:r>
      <w:proofErr w:type="spellStart"/>
      <w:r w:rsidRPr="00EB4971">
        <w:rPr>
          <w:rFonts w:ascii="Times New Roman" w:eastAsia="Times New Roman" w:hAnsi="Times New Roman" w:cs="Times New Roman"/>
          <w:sz w:val="24"/>
          <w:szCs w:val="24"/>
        </w:rPr>
        <w:t>КузнецовВ</w:t>
      </w:r>
      <w:proofErr w:type="spellEnd"/>
      <w:r w:rsidRPr="00EB4971">
        <w:rPr>
          <w:rFonts w:ascii="Times New Roman" w:eastAsia="Times New Roman" w:hAnsi="Times New Roman" w:cs="Times New Roman"/>
          <w:sz w:val="24"/>
          <w:szCs w:val="24"/>
        </w:rPr>
        <w:t xml:space="preserve">. С., </w:t>
      </w:r>
      <w:proofErr w:type="spellStart"/>
      <w:r w:rsidRPr="00EB4971">
        <w:rPr>
          <w:rFonts w:ascii="Times New Roman" w:eastAsia="Times New Roman" w:hAnsi="Times New Roman" w:cs="Times New Roman"/>
          <w:sz w:val="24"/>
          <w:szCs w:val="24"/>
        </w:rPr>
        <w:t>Колодницкий</w:t>
      </w:r>
      <w:proofErr w:type="spellEnd"/>
      <w:r w:rsidRPr="00EB4971">
        <w:rPr>
          <w:rFonts w:ascii="Times New Roman" w:eastAsia="Times New Roman" w:hAnsi="Times New Roman" w:cs="Times New Roman"/>
          <w:sz w:val="24"/>
          <w:szCs w:val="24"/>
        </w:rPr>
        <w:t>: Г. А. Внеурочная деятельность. Подготовка к сдаче комплекса ГТО. Учебное пособие - </w:t>
      </w:r>
      <w:r w:rsidRPr="00EB4971">
        <w:rPr>
          <w:rFonts w:ascii="Times New Roman" w:eastAsia="Times New Roman" w:hAnsi="Times New Roman" w:cs="Times New Roman"/>
          <w:i/>
          <w:iCs/>
          <w:sz w:val="24"/>
          <w:szCs w:val="24"/>
        </w:rPr>
        <w:t>Просвещение, 2017</w:t>
      </w:r>
      <w:r w:rsidRPr="00EB4971">
        <w:rPr>
          <w:rFonts w:ascii="Times New Roman" w:eastAsia="Times New Roman" w:hAnsi="Times New Roman" w:cs="Times New Roman"/>
          <w:sz w:val="24"/>
          <w:szCs w:val="24"/>
        </w:rPr>
        <w:t>. – 128 стр.</w:t>
      </w:r>
    </w:p>
    <w:p w:rsidR="00EB4971" w:rsidRPr="00EB4971" w:rsidRDefault="00EB4971" w:rsidP="00EB4971">
      <w:pPr>
        <w:shd w:val="clear" w:color="auto" w:fill="FFFFFF"/>
        <w:spacing w:after="344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4"/>
          <w:szCs w:val="24"/>
        </w:rPr>
        <w:t>4. Скачков И. Г. Ежедневные занятия физкультурой с учащимися на воздухе : Кн. для учителя : Из опыта работы / И. Г. Скачков. - М. : Просвещение, 1991. – 63стр.</w:t>
      </w:r>
    </w:p>
    <w:p w:rsidR="00EB4971" w:rsidRPr="00EB4971" w:rsidRDefault="00EB4971" w:rsidP="00EB4971">
      <w:pPr>
        <w:shd w:val="clear" w:color="auto" w:fill="FFFFFF"/>
        <w:spacing w:after="344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4971">
        <w:rPr>
          <w:rFonts w:ascii="Times New Roman" w:eastAsia="Times New Roman" w:hAnsi="Times New Roman" w:cs="Times New Roman"/>
          <w:sz w:val="24"/>
          <w:szCs w:val="24"/>
        </w:rPr>
        <w:t xml:space="preserve">5. Левченко А.Н., </w:t>
      </w:r>
      <w:proofErr w:type="spellStart"/>
      <w:r w:rsidRPr="00EB4971">
        <w:rPr>
          <w:rFonts w:ascii="Times New Roman" w:eastAsia="Times New Roman" w:hAnsi="Times New Roman" w:cs="Times New Roman"/>
          <w:sz w:val="24"/>
          <w:szCs w:val="24"/>
        </w:rPr>
        <w:t>Матысон</w:t>
      </w:r>
      <w:proofErr w:type="spellEnd"/>
      <w:r w:rsidRPr="00EB4971">
        <w:rPr>
          <w:rFonts w:ascii="Times New Roman" w:eastAsia="Times New Roman" w:hAnsi="Times New Roman" w:cs="Times New Roman"/>
          <w:sz w:val="24"/>
          <w:szCs w:val="24"/>
        </w:rPr>
        <w:t xml:space="preserve"> В.Ф. Игры, которых не было: Сборник спортивно-подвижных игр. – М.: Педагогическое общество России, 2007. – 128 с.</w:t>
      </w:r>
    </w:p>
    <w:p w:rsidR="00BB6737" w:rsidRPr="00EB4971" w:rsidRDefault="00BB6737">
      <w:pPr>
        <w:rPr>
          <w:rFonts w:ascii="Times New Roman" w:hAnsi="Times New Roman" w:cs="Times New Roman"/>
        </w:rPr>
      </w:pPr>
    </w:p>
    <w:sectPr w:rsidR="00BB6737" w:rsidRPr="00EB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3791"/>
    <w:multiLevelType w:val="multilevel"/>
    <w:tmpl w:val="E6DC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465B4"/>
    <w:multiLevelType w:val="multilevel"/>
    <w:tmpl w:val="4A26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55EC1"/>
    <w:multiLevelType w:val="multilevel"/>
    <w:tmpl w:val="BB3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41B6E"/>
    <w:multiLevelType w:val="multilevel"/>
    <w:tmpl w:val="1F24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36617"/>
    <w:multiLevelType w:val="multilevel"/>
    <w:tmpl w:val="9128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B30F2"/>
    <w:multiLevelType w:val="multilevel"/>
    <w:tmpl w:val="FB20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8420C"/>
    <w:multiLevelType w:val="multilevel"/>
    <w:tmpl w:val="053C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EB4971"/>
    <w:rsid w:val="00BB6737"/>
    <w:rsid w:val="00EB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4971"/>
    <w:rPr>
      <w:b/>
      <w:bCs/>
    </w:rPr>
  </w:style>
  <w:style w:type="character" w:styleId="a5">
    <w:name w:val="Emphasis"/>
    <w:basedOn w:val="a0"/>
    <w:uiPriority w:val="20"/>
    <w:qFormat/>
    <w:rsid w:val="00EB49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8743</Characters>
  <Application>Microsoft Office Word</Application>
  <DocSecurity>0</DocSecurity>
  <Lines>72</Lines>
  <Paragraphs>20</Paragraphs>
  <ScaleCrop>false</ScaleCrop>
  <Company>Microsoft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2019-09-15T10:18:00Z</dcterms:created>
  <dcterms:modified xsi:type="dcterms:W3CDTF">2019-09-15T10:19:00Z</dcterms:modified>
</cp:coreProperties>
</file>