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2" w:rsidRPr="000F7532" w:rsidRDefault="000F7532" w:rsidP="000F75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Формы взаимодействия ДОУ с родителями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Взаимодействие педагогов ДОУ с родителями реализуется посредством разных форм. Выделяют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Традиционные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нетрадиционные формы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Традиционные формы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существуют не одно десятилетие и делятся на следующие группы: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индивидуальные</w:t>
      </w:r>
      <w:r w:rsidRPr="000F753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  <w:lang w:eastAsia="ru-RU"/>
        </w:rPr>
        <w:t> 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индивидуальные консультации,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-беседы,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анкетирование,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-просьбы и поручения,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-посещение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коллективны</w:t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е</w:t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Беседы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проводятся как индивидуальные, так и групповые.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наоборот, успехи 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 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семинары-практикумы.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форма работы дает возможность рассказать о способах и приемах обучения и показать их: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читать книгу,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рассматривать иллюстрации,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беседовать о прочитанном,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готовить руку ребенка к письму,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упражнять артикуляционный аппарат и др.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Родительские собрания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Одной из главных и наиболее распространенных форм со всеми родителями является </w:t>
      </w:r>
      <w:r w:rsidRPr="000F7532">
        <w:rPr>
          <w:rFonts w:ascii="Tahoma" w:eastAsia="Times New Roman" w:hAnsi="Tahoma" w:cs="Tahoma"/>
          <w:b/>
          <w:bCs/>
          <w:color w:val="2D2A2A"/>
          <w:sz w:val="32"/>
          <w:szCs w:val="32"/>
          <w:lang w:eastAsia="ru-RU"/>
        </w:rPr>
        <w:t>родительское собрание.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Родительские собрания могут быть;</w:t>
      </w:r>
    </w:p>
    <w:p w:rsidR="000F7532" w:rsidRPr="000F7532" w:rsidRDefault="000F7532" w:rsidP="000F75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организационными;</w:t>
      </w:r>
    </w:p>
    <w:p w:rsidR="000F7532" w:rsidRPr="000F7532" w:rsidRDefault="000F7532" w:rsidP="000F75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текущими или тематическими;</w:t>
      </w:r>
    </w:p>
    <w:p w:rsidR="000F7532" w:rsidRPr="000F7532" w:rsidRDefault="000F7532" w:rsidP="000F75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итоговыми;</w:t>
      </w:r>
    </w:p>
    <w:p w:rsidR="000F7532" w:rsidRPr="000F7532" w:rsidRDefault="000F7532" w:rsidP="000F75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групповыми.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Групповые собрания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</w:r>
    </w:p>
    <w:p w:rsidR="000F7532" w:rsidRPr="000F7532" w:rsidRDefault="000F7532" w:rsidP="000F75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Этапы родительского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2"/>
          <w:szCs w:val="32"/>
          <w:u w:val="single"/>
          <w:lang w:eastAsia="ru-RU"/>
        </w:rPr>
        <w:t>1 этап. Организация родительского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lastRenderedPageBreak/>
        <w:t>Этот этап, несомненно, начинается с определения повестки дня собрания и приглашения на него всех участников.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При подготовке собрания следует продумать и организацию явки родителей. Практика показывает, что эта часть работы важна. Очень важно создать атмосферу ожидания родительского собрания: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заблаговременно пригласить родителей,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разослать именные приглашения,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подготовить альбомы и видеоматериалы,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освещающие жизнь детей в детском саду.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Заранее оформить благодарственные письма тем родителям, чьи дети принимали участие в конкурсах и выставках.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Завершает организационную часть этапов подготовки оформление помещения для проведения в нем родительского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u w:val="single"/>
          <w:lang w:eastAsia="ru-RU"/>
        </w:rPr>
        <w:t>2 этап. Подготовка сценария и проведение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Сценарий и проведение собрания - предмет творчества педагога. Воспитатель лучше знает родителей группы, чутко улавливает их настроение. Тем не менее, любое собрание должно, на наш взгляд, включать в себя 5 обязательных компонентов;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- </w:t>
      </w: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Анализ достижений детей группы.</w:t>
      </w:r>
      <w:r w:rsidRPr="000F7532">
        <w:rPr>
          <w:rFonts w:ascii="Tahoma" w:eastAsia="Times New Roman" w:hAnsi="Tahoma" w:cs="Tahoma"/>
          <w:i/>
          <w:iCs/>
          <w:color w:val="2D2A2A"/>
          <w:sz w:val="32"/>
          <w:szCs w:val="32"/>
          <w:lang w:eastAsia="ru-RU"/>
        </w:rPr>
        <w:t> </w:t>
      </w: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В этой части родительского собрания воспитатель знакомит родителей с общими результатами деятельности детей; с самого начала стоит предупредить родителей, что ответы на частные вопросы они получат только в ходе персональной встречи.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- </w:t>
      </w: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Ознакомление родителей с состоянием социально-эмоционального климата в группе</w:t>
      </w:r>
      <w:r w:rsidRPr="000F7532">
        <w:rPr>
          <w:rFonts w:ascii="Tahoma" w:eastAsia="Times New Roman" w:hAnsi="Tahoma" w:cs="Tahoma"/>
          <w:i/>
          <w:iCs/>
          <w:color w:val="2D2A2A"/>
          <w:sz w:val="36"/>
          <w:szCs w:val="36"/>
          <w:lang w:eastAsia="ru-RU"/>
        </w:rPr>
        <w:t>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Педагог делится наблюдениями о поведении ребят в значимых для них ситуациях. Темой разговора могут быть и взаимоотношения, и речь, и внешний вид детей, и другие вопросы. Очевидно, что родители должны понимать миссию детского сада как первого института социализации, в котором ребенок получает опыт взаимодействия с другими детьми и взрослыми очень важна.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 xml:space="preserve">Излишне напоминать о необходимости быть предельно деликатным, избегать негативных оценок в адрес конкретного </w:t>
      </w: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lastRenderedPageBreak/>
        <w:t>ребенка, а тем более родителя. Не стоит превращать эту часть собрания в перечисление "детских грехов".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Психолого</w:t>
      </w:r>
      <w:r w:rsidRPr="000F7532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-</w:t>
      </w: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педагогическое собрание.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Важно помнить, что задача повышения уровня психолого-педагогической компетентности родителей - одна из важнейших задач. Не плохо предложить родителям информацию о новинках педагогической литературы, об интересных выставках, фильмах и т.д.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Обсуждение организационных вопросов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(экскурсии, приобретение пособий и т. 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</w:t>
      </w:r>
      <w:r w:rsidRPr="000F7532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i/>
          <w:iCs/>
          <w:color w:val="FF0000"/>
          <w:sz w:val="36"/>
          <w:szCs w:val="36"/>
          <w:lang w:eastAsia="ru-RU"/>
        </w:rPr>
        <w:t>Личные беседы с родителями.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На этом этапе объектом внимания номер один должны стать родители детей, имеющих проблемы в воспитании и развитии.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"Я вас понимаю!", "Я с вами согласен!".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FF0000"/>
          <w:sz w:val="36"/>
          <w:szCs w:val="36"/>
          <w:u w:val="single"/>
          <w:lang w:eastAsia="ru-RU"/>
        </w:rPr>
        <w:t>3 этап. Осмысление итогов родительского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Подведение итогов собрания начинается на самом собрании: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необходимо сделать вывод,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сформулировать необходимые решения,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дать информацию о следующем собрании.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Важно выяснить и отношение родителей к проведенному собранию, разумно заранее подготовить необходимые опросные листы для оценок </w:t>
      </w:r>
      <w:r w:rsidRPr="000F7532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и </w:t>
      </w: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пожеланий родителей; все это в последствии станет предметом размышлений.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Предметом анализа</w:t>
      </w:r>
      <w:r w:rsidRPr="000F7532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 </w:t>
      </w: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должны будут стать точно так же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персональный состав родителей, оставшихся на личную беседу,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вопросы родителей в ходе собрания,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lastRenderedPageBreak/>
        <w:t>явка родителей,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причины отсутствия,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участие родителей в обсуждении и т. д.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Информация об итогах родительского собрания должна быть доведена до администрации.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b/>
          <w:bCs/>
          <w:color w:val="525252"/>
          <w:sz w:val="24"/>
          <w:szCs w:val="24"/>
          <w:lang w:eastAsia="ru-RU"/>
        </w:rPr>
        <w:t>ОСНОВНЫЕ ЭТАПЫ ПОДГОТОВКИ РОДИТЕЛЬСКОГО СОБРАНИЯ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I. Анкетирование родителей по теме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Анкеты заполняются дома, до собрания и их результаты используются в ходе его проведения.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II. Изготовление приглашений каждой семье в виде аппликаций, конструкций с учетом темы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Важно, чтобы в изготовлении приглашений-секретов для родителей принимали участие дети.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Приглашения раздаются за неделю до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III. Изготовление оригинальных памяток с советами на тему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Содержание памяток должно быть кратким, текст напечатан крупным шрифтом.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IV. Подготовка конкурсов, выставок по теме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В конкурсах участвуют дети и родители.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Педагог знакомит родителей с образцами работ.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Все работы выставляются до начала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Лучшую работу выбирают родители. Победителю вручается приз.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V. Запись ответов детей по теме собрания ни магнитофон.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VI. Приглашение сказочного героя на собрание.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VII. Написание плакатов по теме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VIII. Проведение заседания родительского комитета за месяц до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  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Распределение обязанностей по подготовке собрания: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ответственный за музыкальное оформление,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ответственный за организацию конкурса,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ответственный за проведение рейдов проверки,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ответственный за оформление группы и столов.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Хорошо, если до начала собрания звучит музыка.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На столах, расставленных по кругу, необходимо выставить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карточки с именами, отчествами родителей, , памятки, фишки красного, желтого, синего цветов, а также - карандаши, работы детей по лепке, рисованию, аппликации.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0F753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На столе педагога: магнитофон, настольная лампа или подсвечник со свечами, материалы для проведения собрания.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b/>
          <w:bCs/>
          <w:i/>
          <w:iCs/>
          <w:color w:val="2D2A2A"/>
          <w:sz w:val="32"/>
          <w:szCs w:val="32"/>
          <w:lang w:eastAsia="ru-RU"/>
        </w:rPr>
        <w:t>Чтобы вас услышали.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большинство используемых приемов.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b/>
          <w:bCs/>
          <w:i/>
          <w:iCs/>
          <w:color w:val="2D2A2A"/>
          <w:sz w:val="32"/>
          <w:szCs w:val="32"/>
          <w:lang w:eastAsia="ru-RU"/>
        </w:rPr>
        <w:t>Начало разговора.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Главное требование - начало разговора должно быть кратким, эффективным и четким по содержанию. Вот несколько советов.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вашего вполне понятного волнения.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Правильно представитесь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Никогда не начинайте с извинений, даже в том случае, если начало встречи затянулось, возникли накладки и какие-то недоразумения.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Можно просто констатировать, что встреча началась несколько не так, как планировалось.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Извинения немедленно поставят вас в позицию "снизу" и уменьшат субъективную значимость вашей информации в глазах слушателей.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Важно начать разговор в тишине. Найдите способ привлечь к себе внимание. Желательно это сделать нестандартно.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lastRenderedPageBreak/>
        <w:t>Начните разговор с изложения самой логики встречи, ее основных этапов: "С начало мы с вами...", "Затем мы рассмотрим...", "В конце разговора нам с вами предстоит...".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 начала полностью выслушать вас, а затем задать вопросы.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Можете сказать, на все вопросы, которые будут заданы в ходе вашего монолога, вы ответите потом, а пока будите фиксировать их для себя.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Замечательно, если после изложения всех организационных моментов вам удастся изменить позицию слушателей, сделать ее более включенной, раскрепощенной.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>Для этого приведите какой-либо недавний случай из жизни группы , покажите не что смешное или интересное, сделанное детьми и т.п.. если родители не знакомы друг с другом, обязательно представьте их.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Общие собрания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Родительские конференции.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Конференция может проходить в рамках одного дошкольного учреждения, но практикуются и конференции городского, районного масштабов.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 конференции готовятся выставка детских работ, педагогической литературы, материалов, отражающих работу дошкольных учреждений, и т.п.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Завершить конференцию можно совместным концертом детей, сотрудников дошкольного учреждения, членов семей.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F7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F75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наглядные</w:t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 </w:t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–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папки-передвижки,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стенды,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ширмы,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выставки,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фото,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дни открытых дверей.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лассификация нетрадиционных форм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ним относятся четыре группы: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lang w:eastAsia="ru-RU"/>
        </w:rPr>
        <w:t>информационно-аналитические;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lang w:eastAsia="ru-RU"/>
        </w:rPr>
        <w:t>досуговые;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lang w:eastAsia="ru-RU"/>
        </w:rPr>
        <w:t>познавательные;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u w:val="single"/>
          <w:lang w:eastAsia="ru-RU"/>
        </w:rPr>
        <w:t>наглядно-информационные формы.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Информационно-аналитические 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направлены на выявление интересов, запросов родителей, установление эмоционального контакта между педагогами, родителями и детьми. Из анкет педагоги узнают особенности дошкольников, что ребенок любит, не любит, его предпочтения, как называть ребенка. Сюда относятся: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опрос,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тесты,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анкетирование,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«Почтовый ящик»,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информационные корзины, куда родители могут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помещать волнующие их вопросы.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Досуговые 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совместные досуги,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позволяют создать эмоциональный комфорт в группе. Родители становятся более открытыми для общения.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досуговым формам относятся различные праздники, например,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«Встреча Нового года»,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«Масленица»,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«Праздник мам»,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«Праздник урожая»,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«Спортивный праздник с родителями»,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«Дог-шоу»,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«Семейных театров» с участием членов семьи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этих мероприятиях родители являются участниками, а не гостями дошкольного учреждения. Они играют, поют песни, читают стихи, приносят свои коллекции, предметы быта, награды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проводятся игры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«Устами младенца»,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«Ярмарка»,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конкурсы «Украсим елку»,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«Сладкий час»,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дефиле для детей из бросового материала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вместе с детьми выполняют творческие задания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«Юный мастер»,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«Хорошая хозяйка».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Положительным является организация совместной деятельности родителей и дошкольников, например,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«Любимые кулинарные рецепты моей семьи»,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«Театральные фестивали»,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«Творческие мастерские»,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выставки «Радость созидания»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Познавательные 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ознакомление родителей с возрастными и психологическими особенностями детей дошкольного возраста, формирование у них практических навыков воспитания. Основная роль принадлежит собраниям в нетрадиционной форме, групповым консультациям. Педагоги творчески подходят к их организации и проведению, опираясь часто на популярные телепередачи. Сюда относятся: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«КВН»,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«Педагогическое поле чудес»,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«Театральная пятница»,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«Педагогический случай»,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«Что, где когда?»,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«Круглый стол»,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«Ток-шоу»,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«Телефон доверия»,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-«Викторины»,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формирования у родителей навыков и умений воспитания ребенка также проводятся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тренинги,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практикумы,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=дискуссии.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Наглядно-информационные 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условно разделены на две подгруппы: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информационно-ознакомительная;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информационно-просветительская.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Наглядно-информационные формы в нетрадиционном звучании позволяют правильно оценить деятельность педагогов, пересмотреть методы и приемы семейного воспитания.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Задача информационно-ознакомительной 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ознакомление родителей с дошкольным учреждением, особенностями его работы, педагогами. Например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Дни открытых дверей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Примечательно, что сегодня для тех родителей, которые не смогли посетить детский сад, можно предложить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записи на диске;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просмотр видеороликов,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выставки детских работ.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совместные выставки детских рисунков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-фотографий на тему «Моя семья на отдыхе»,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«Поделки из природного материала», изготовленные руками взрослых и детей.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 с родителями оформляются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коллажи при помощи современных технологий.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Практикуется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переписка с родителями при помощи электронной почты,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обмен фотографиями.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.- К изготовлению слайд-шоу активно подключаются родители.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Формы работы с родителями используемые при проведении « Дня открытых дверей» в ДОУ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открытое занятие с детьми.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совместное с родителями занятие.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-КВН совместно с детьми и родителями.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-концерт для родителей.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-совместный досуг.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-семейный портрет.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-конкурс рисунков родителей на разные темы, в том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 и « Портрет своего ребёнка»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-консультации специалистов: медиков, юристов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-консультации логопеда, психолога, методиста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-выставка детских работ.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-приглашение в ДОУ парикмахера, маникюрши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-ярмарка-распродажа детских поделок, игрушек,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выполненных руками детей.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-ярмарка по обмену детской одежды.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-выставка блюд и рецептов приготовления блюд для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-выставка моделей детской одежды.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-анкетирование родителей по различным темам.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-круглый стол для родителей по обмену опытом.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-организация сюжетно-ролевой игры с детьми.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-организация и проведение к.г.н. и трудовых поручений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детьми.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 информационно-просветительской формы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близки к задачам познавательных форм и направлены на обогащение знаний родителей об особенностях развития и воспитания детей дошкольного возраста. К ним относятся: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выпуск газеты для родителей,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компьютерная презентация текста,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рисунков, диаграмм,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библиотеки для родителей по основным проблемам семейной педагогики.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-Стенды, выполненные с применением современных технологий, также можно отнести в данную группу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Специфика этих форм заключается в том, что общение педагога с родителями здесь не прямое, а опосредованное.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из форм, проверенных временем, является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подключение родителей к жизни ДОУ, организация их совместной деятельности с детьми</w:t>
      </w:r>
      <w:r w:rsidRPr="000F75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Так, родители разных профессий (швея, водитель, врач, библиотекарь, художник и т. д.) приходят в гости к дошкольникам. Проводят с ними беседы. Например,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папа пожарный, или папа милиционер,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врач знакомит воспитанников с особенностями своей профессии. Они принимают участие в разных занятиях с детьми, снимают мероприятия на камеру, предоставляют транспорт и др.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привлекаются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 субботникам,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участвуют в озеленении территории ДОУ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возят дошкольников на представления,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экскурсии в выходные дни,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совместно посещают музеи.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активно используется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метод проектов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родители 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зарисовки, фотографии и др. Затем представляют свои работы на общем мероприятии. Этот метод способствует сближению родителей, детей и педагогов.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участники педагогического процесса активно используют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5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мультимедиа, интернет.</w:t>
      </w:r>
    </w:p>
    <w:p w:rsidR="000F7532" w:rsidRPr="000F7532" w:rsidRDefault="000F7532" w:rsidP="000F75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206B" w:rsidRDefault="000D206B"/>
    <w:sectPr w:rsidR="000D206B" w:rsidSect="000D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8BA"/>
    <w:multiLevelType w:val="multilevel"/>
    <w:tmpl w:val="6F9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8383B"/>
    <w:multiLevelType w:val="multilevel"/>
    <w:tmpl w:val="901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532"/>
    <w:rsid w:val="000D206B"/>
    <w:rsid w:val="000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2019-05-04T03:50:00Z</dcterms:created>
  <dcterms:modified xsi:type="dcterms:W3CDTF">2019-05-04T03:51:00Z</dcterms:modified>
</cp:coreProperties>
</file>