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91" w:rsidRDefault="001D0591" w:rsidP="001D0591">
      <w:pPr>
        <w:spacing w:before="100" w:beforeAutospacing="1" w:after="100" w:afterAutospacing="1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Макаренко Наталья Викторовна</w:t>
      </w:r>
    </w:p>
    <w:p w:rsidR="001D0591" w:rsidRDefault="001D0591" w:rsidP="001D0591">
      <w:pPr>
        <w:spacing w:before="100" w:beforeAutospacing="1" w:after="100" w:afterAutospacing="1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D0591" w:rsidRDefault="001D0591" w:rsidP="001D0591">
      <w:pPr>
        <w:spacing w:before="100" w:beforeAutospacing="1" w:after="100" w:afterAutospacing="1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школа 601</w:t>
      </w:r>
    </w:p>
    <w:p w:rsidR="001D0591" w:rsidRDefault="001D0591" w:rsidP="001D0591">
      <w:pPr>
        <w:spacing w:before="100" w:beforeAutospacing="1" w:after="100" w:afterAutospacing="1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/>
          <w:sz w:val="28"/>
          <w:szCs w:val="28"/>
        </w:rPr>
        <w:t>-Петербург</w:t>
      </w:r>
    </w:p>
    <w:p w:rsidR="00FC4639" w:rsidRPr="00FC4639" w:rsidRDefault="00FC4639" w:rsidP="00FC4639">
      <w:pPr>
        <w:spacing w:before="100" w:beforeAutospacing="1" w:after="100" w:afterAutospacing="1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C4639">
        <w:rPr>
          <w:rFonts w:ascii="Times New Roman" w:hAnsi="Times New Roman"/>
          <w:b/>
          <w:sz w:val="28"/>
          <w:szCs w:val="28"/>
        </w:rPr>
        <w:t xml:space="preserve">Использование </w:t>
      </w:r>
      <w:proofErr w:type="gramStart"/>
      <w:r w:rsidRPr="00FC4639">
        <w:rPr>
          <w:rFonts w:ascii="Times New Roman" w:hAnsi="Times New Roman"/>
          <w:b/>
          <w:sz w:val="28"/>
          <w:szCs w:val="28"/>
        </w:rPr>
        <w:t>дидактической  игры</w:t>
      </w:r>
      <w:proofErr w:type="gramEnd"/>
      <w:r w:rsidRPr="00FC4639">
        <w:rPr>
          <w:rFonts w:ascii="Times New Roman" w:hAnsi="Times New Roman"/>
          <w:b/>
          <w:sz w:val="28"/>
          <w:szCs w:val="28"/>
        </w:rPr>
        <w:t xml:space="preserve"> для развития речи младшего школьника</w:t>
      </w:r>
    </w:p>
    <w:p w:rsidR="001D0591" w:rsidRPr="00895B00" w:rsidRDefault="001D0591" w:rsidP="001D0591">
      <w:pPr>
        <w:spacing w:before="100" w:beforeAutospacing="1" w:after="100" w:afterAutospacing="1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95B00">
        <w:rPr>
          <w:rFonts w:ascii="Times New Roman" w:hAnsi="Times New Roman"/>
          <w:sz w:val="28"/>
          <w:szCs w:val="28"/>
        </w:rPr>
        <w:t>идактическая игра может быть использована, как и на этапах повторения и закрепления, так и на этапах изучения нового материала</w:t>
      </w:r>
      <w:r>
        <w:rPr>
          <w:rFonts w:ascii="Times New Roman" w:hAnsi="Times New Roman"/>
          <w:sz w:val="28"/>
          <w:szCs w:val="28"/>
        </w:rPr>
        <w:t xml:space="preserve"> и во внеурочной деятельности</w:t>
      </w:r>
      <w:r w:rsidRPr="00895B00">
        <w:rPr>
          <w:rFonts w:ascii="Times New Roman" w:hAnsi="Times New Roman"/>
          <w:sz w:val="28"/>
          <w:szCs w:val="28"/>
        </w:rPr>
        <w:t xml:space="preserve">. </w:t>
      </w:r>
    </w:p>
    <w:p w:rsidR="001D0591" w:rsidRPr="00895B00" w:rsidRDefault="001D0591" w:rsidP="001D0591">
      <w:pPr>
        <w:spacing w:before="100" w:beforeAutospacing="1" w:after="100" w:afterAutospacing="1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895B00">
        <w:rPr>
          <w:rFonts w:ascii="Times New Roman" w:hAnsi="Times New Roman"/>
          <w:sz w:val="28"/>
          <w:szCs w:val="28"/>
        </w:rPr>
        <w:t xml:space="preserve">Дидактические игры особенно необходимы в обучении и воспитании детей младшего школьного возраста. Благодаря играм удаётся сконцентрировать внимание и привлечь интерес даже у самых несобранных учеников. Вначале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</w:t>
      </w:r>
    </w:p>
    <w:p w:rsidR="001D0591" w:rsidRPr="00895B00" w:rsidRDefault="001D0591" w:rsidP="001D0591">
      <w:pPr>
        <w:spacing w:before="100" w:beforeAutospacing="1" w:after="100" w:afterAutospacing="1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895B00">
        <w:rPr>
          <w:rFonts w:ascii="Times New Roman" w:hAnsi="Times New Roman"/>
          <w:sz w:val="28"/>
          <w:szCs w:val="28"/>
        </w:rPr>
        <w:t xml:space="preserve">Таким образом, дидактическая игра - это целенаправленная творческая деятельность, в процессе которой обучаемые глубже и ярче постигают явления окружающей действительности и познают мир. </w:t>
      </w:r>
    </w:p>
    <w:p w:rsidR="001D0591" w:rsidRPr="00895B00" w:rsidRDefault="001D0591" w:rsidP="001D0591">
      <w:pPr>
        <w:spacing w:before="100" w:beforeAutospacing="1" w:after="100" w:afterAutospacing="1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895B00">
        <w:rPr>
          <w:rFonts w:ascii="Times New Roman" w:hAnsi="Times New Roman"/>
          <w:bCs/>
          <w:sz w:val="28"/>
          <w:szCs w:val="28"/>
        </w:rPr>
        <w:t xml:space="preserve">Огромное влияние в данном процессе оказывает учебная </w:t>
      </w:r>
      <w:r>
        <w:rPr>
          <w:rFonts w:ascii="Times New Roman" w:hAnsi="Times New Roman"/>
          <w:bCs/>
          <w:sz w:val="28"/>
          <w:szCs w:val="28"/>
        </w:rPr>
        <w:t xml:space="preserve">и внеурочная </w:t>
      </w:r>
      <w:r w:rsidRPr="00895B00">
        <w:rPr>
          <w:rFonts w:ascii="Times New Roman" w:hAnsi="Times New Roman"/>
          <w:bCs/>
          <w:sz w:val="28"/>
          <w:szCs w:val="28"/>
        </w:rPr>
        <w:t xml:space="preserve">деятельность детей и воздействие речи учителя на учащихся. </w:t>
      </w:r>
    </w:p>
    <w:p w:rsidR="001D0591" w:rsidRPr="00895B00" w:rsidRDefault="001D0591" w:rsidP="001D0591">
      <w:pPr>
        <w:spacing w:before="100" w:beforeAutospacing="1" w:after="100" w:afterAutospacing="1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895B00">
        <w:rPr>
          <w:rFonts w:ascii="Times New Roman" w:hAnsi="Times New Roman"/>
          <w:sz w:val="28"/>
          <w:szCs w:val="28"/>
        </w:rPr>
        <w:t>Развитие речи у учащихся процесс управляемый, который идет по пути расширения их словарного запаса. Поэтому учитель на всех уроках, сообщая новый материал, включает в него и те новые слова, которые являются понятиями. Раскрывая при этом их значение, следует опираться на уже сложившийся словарный фонд, чтобы ранее усвоенные слова не забывались, а вновь усваиваемые – лучше понимались и сохранялись в памяти.</w:t>
      </w:r>
    </w:p>
    <w:p w:rsidR="001D0591" w:rsidRDefault="001D0591" w:rsidP="001D0591">
      <w:pPr>
        <w:pStyle w:val="a3"/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b w:val="0"/>
          <w:bCs w:val="0"/>
          <w:sz w:val="28"/>
          <w:szCs w:val="28"/>
        </w:rPr>
      </w:pPr>
      <w:r w:rsidRPr="00276528">
        <w:rPr>
          <w:b w:val="0"/>
          <w:bCs w:val="0"/>
          <w:sz w:val="28"/>
          <w:szCs w:val="28"/>
        </w:rPr>
        <w:t xml:space="preserve">Характер деятельности </w:t>
      </w:r>
      <w:proofErr w:type="gramStart"/>
      <w:r w:rsidRPr="00276528">
        <w:rPr>
          <w:b w:val="0"/>
          <w:bCs w:val="0"/>
          <w:sz w:val="28"/>
          <w:szCs w:val="28"/>
        </w:rPr>
        <w:t>учащихся  зависит</w:t>
      </w:r>
      <w:proofErr w:type="gramEnd"/>
      <w:r w:rsidRPr="00276528">
        <w:rPr>
          <w:b w:val="0"/>
          <w:bCs w:val="0"/>
          <w:sz w:val="28"/>
          <w:szCs w:val="28"/>
        </w:rPr>
        <w:t xml:space="preserve"> от места  игры на уроке, в системе  уроков. Если </w:t>
      </w:r>
      <w:proofErr w:type="gramStart"/>
      <w:r w:rsidRPr="00276528">
        <w:rPr>
          <w:b w:val="0"/>
          <w:bCs w:val="0"/>
          <w:sz w:val="28"/>
          <w:szCs w:val="28"/>
        </w:rPr>
        <w:t>игра  используется</w:t>
      </w:r>
      <w:proofErr w:type="gramEnd"/>
      <w:r w:rsidRPr="00276528">
        <w:rPr>
          <w:b w:val="0"/>
          <w:bCs w:val="0"/>
          <w:sz w:val="28"/>
          <w:szCs w:val="28"/>
        </w:rPr>
        <w:t xml:space="preserve">   при объяснении  нового материала, то в ней должна быть продумана  практическая деятельность детей  с группами  предметов или рисунков. При закреплении материала нужно использовать игры, где </w:t>
      </w:r>
      <w:proofErr w:type="gramStart"/>
      <w:r w:rsidRPr="00276528">
        <w:rPr>
          <w:b w:val="0"/>
          <w:bCs w:val="0"/>
          <w:sz w:val="28"/>
          <w:szCs w:val="28"/>
        </w:rPr>
        <w:t>применяются  правила</w:t>
      </w:r>
      <w:proofErr w:type="gramEnd"/>
      <w:r w:rsidRPr="00276528">
        <w:rPr>
          <w:b w:val="0"/>
          <w:bCs w:val="0"/>
          <w:sz w:val="28"/>
          <w:szCs w:val="28"/>
        </w:rPr>
        <w:t xml:space="preserve">, алгоритмы. В большинство игр полезно вносить элементы соревнования, что также повышает активность </w:t>
      </w:r>
      <w:proofErr w:type="gramStart"/>
      <w:r w:rsidRPr="00276528">
        <w:rPr>
          <w:b w:val="0"/>
          <w:bCs w:val="0"/>
          <w:sz w:val="28"/>
          <w:szCs w:val="28"/>
        </w:rPr>
        <w:t>детей  в</w:t>
      </w:r>
      <w:proofErr w:type="gramEnd"/>
      <w:r w:rsidRPr="00276528">
        <w:rPr>
          <w:b w:val="0"/>
          <w:bCs w:val="0"/>
          <w:sz w:val="28"/>
          <w:szCs w:val="28"/>
        </w:rPr>
        <w:t xml:space="preserve">  процессе обучения.</w:t>
      </w:r>
    </w:p>
    <w:p w:rsidR="001D0591" w:rsidRDefault="001D0591" w:rsidP="001D0591">
      <w:pPr>
        <w:pStyle w:val="a3"/>
        <w:spacing w:before="100" w:beforeAutospacing="1" w:after="100" w:afterAutospacing="1" w:line="360" w:lineRule="auto"/>
        <w:ind w:firstLine="709"/>
        <w:contextualSpacing/>
        <w:mirrorIndents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Систематическое использование игровых методов и приёмов способствует эффективному развитию связной речи. В педагогике и психологии существует множество методик, которые позволяют определить уровень развития речи младшего школьника. </w:t>
      </w:r>
    </w:p>
    <w:p w:rsidR="00C97D95" w:rsidRDefault="001D0591" w:rsidP="001D0591">
      <w:pPr>
        <w:jc w:val="center"/>
        <w:rPr>
          <w:rFonts w:ascii="Times New Roman" w:hAnsi="Times New Roman"/>
          <w:b/>
          <w:sz w:val="28"/>
          <w:szCs w:val="28"/>
        </w:rPr>
      </w:pPr>
      <w:r w:rsidRPr="001D059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D0591" w:rsidRPr="00324EF3" w:rsidRDefault="001D0591" w:rsidP="001D0591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EF3">
        <w:rPr>
          <w:rFonts w:ascii="Times New Roman" w:hAnsi="Times New Roman"/>
          <w:sz w:val="28"/>
          <w:szCs w:val="28"/>
        </w:rPr>
        <w:t>Брунер</w:t>
      </w:r>
      <w:proofErr w:type="spellEnd"/>
      <w:r w:rsidRPr="00324EF3">
        <w:rPr>
          <w:rFonts w:ascii="Times New Roman" w:hAnsi="Times New Roman"/>
          <w:sz w:val="28"/>
          <w:szCs w:val="28"/>
        </w:rPr>
        <w:t xml:space="preserve"> Д. Игра, мышление, речь // Перспек</w:t>
      </w:r>
      <w:r>
        <w:rPr>
          <w:rFonts w:ascii="Times New Roman" w:hAnsi="Times New Roman"/>
          <w:sz w:val="28"/>
          <w:szCs w:val="28"/>
        </w:rPr>
        <w:t>тивы: Вопросы образования. 1987,</w:t>
      </w:r>
      <w:r w:rsidRPr="00324EF3">
        <w:rPr>
          <w:rFonts w:ascii="Times New Roman" w:hAnsi="Times New Roman"/>
          <w:sz w:val="28"/>
          <w:szCs w:val="28"/>
        </w:rPr>
        <w:t xml:space="preserve"> № 1</w:t>
      </w:r>
    </w:p>
    <w:p w:rsidR="001D0591" w:rsidRPr="00FC4639" w:rsidRDefault="00FC4639" w:rsidP="00FC4639">
      <w:pPr>
        <w:pStyle w:val="a7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FC4639">
        <w:rPr>
          <w:rFonts w:ascii="Times New Roman" w:hAnsi="Times New Roman"/>
          <w:sz w:val="28"/>
          <w:szCs w:val="28"/>
        </w:rPr>
        <w:t>Венгер</w:t>
      </w:r>
      <w:proofErr w:type="spellEnd"/>
      <w:r w:rsidRPr="00FC4639">
        <w:rPr>
          <w:rFonts w:ascii="Times New Roman" w:hAnsi="Times New Roman"/>
          <w:sz w:val="28"/>
          <w:szCs w:val="28"/>
        </w:rPr>
        <w:t xml:space="preserve"> П.А. Игра как вид </w:t>
      </w:r>
      <w:proofErr w:type="gramStart"/>
      <w:r w:rsidRPr="00FC4639">
        <w:rPr>
          <w:rFonts w:ascii="Times New Roman" w:hAnsi="Times New Roman"/>
          <w:sz w:val="28"/>
          <w:szCs w:val="28"/>
        </w:rPr>
        <w:t>деятельности./</w:t>
      </w:r>
      <w:proofErr w:type="gramEnd"/>
      <w:r w:rsidRPr="00FC4639">
        <w:rPr>
          <w:rFonts w:ascii="Times New Roman" w:hAnsi="Times New Roman"/>
          <w:sz w:val="28"/>
          <w:szCs w:val="28"/>
        </w:rPr>
        <w:t>/ Вопросы психологии № 3, стр. 163-165.</w:t>
      </w:r>
    </w:p>
    <w:p w:rsidR="00FC4639" w:rsidRPr="00324EF3" w:rsidRDefault="00FC4639" w:rsidP="00FC46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EF3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324EF3">
        <w:rPr>
          <w:rFonts w:ascii="Times New Roman" w:hAnsi="Times New Roman"/>
          <w:sz w:val="28"/>
          <w:szCs w:val="28"/>
        </w:rPr>
        <w:t xml:space="preserve"> Д.Б. Психология игры. – М., «Педагогика», 1978</w:t>
      </w:r>
    </w:p>
    <w:p w:rsidR="00FC4639" w:rsidRPr="00324EF3" w:rsidRDefault="00FC4639" w:rsidP="00FC46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EF3">
        <w:rPr>
          <w:rFonts w:ascii="Times New Roman" w:hAnsi="Times New Roman"/>
          <w:sz w:val="28"/>
          <w:szCs w:val="28"/>
        </w:rPr>
        <w:t>Юртаев</w:t>
      </w:r>
      <w:proofErr w:type="spellEnd"/>
      <w:r w:rsidRPr="00324EF3">
        <w:rPr>
          <w:rFonts w:ascii="Times New Roman" w:hAnsi="Times New Roman"/>
          <w:sz w:val="28"/>
          <w:szCs w:val="28"/>
        </w:rPr>
        <w:t xml:space="preserve"> С.В. Изучение речевого развития учащихся: краткий исторический очерк//Начальная школа,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F3">
        <w:rPr>
          <w:rFonts w:ascii="Times New Roman" w:hAnsi="Times New Roman"/>
          <w:sz w:val="28"/>
          <w:szCs w:val="28"/>
        </w:rPr>
        <w:t>2008,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F3">
        <w:rPr>
          <w:rFonts w:ascii="Times New Roman" w:hAnsi="Times New Roman"/>
          <w:sz w:val="28"/>
          <w:szCs w:val="28"/>
        </w:rPr>
        <w:t>№5</w:t>
      </w:r>
    </w:p>
    <w:p w:rsidR="00FC4639" w:rsidRPr="00324EF3" w:rsidRDefault="00FC4639" w:rsidP="00FC4639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24EF3">
        <w:rPr>
          <w:rFonts w:ascii="Times New Roman" w:hAnsi="Times New Roman"/>
          <w:sz w:val="28"/>
          <w:szCs w:val="28"/>
        </w:rPr>
        <w:t xml:space="preserve">Удальцова </w:t>
      </w:r>
      <w:proofErr w:type="spellStart"/>
      <w:r w:rsidRPr="00324EF3">
        <w:rPr>
          <w:rFonts w:ascii="Times New Roman" w:hAnsi="Times New Roman"/>
          <w:sz w:val="28"/>
          <w:szCs w:val="28"/>
        </w:rPr>
        <w:t>Е.И.Дидактические</w:t>
      </w:r>
      <w:proofErr w:type="spellEnd"/>
      <w:r w:rsidRPr="00324EF3">
        <w:rPr>
          <w:rFonts w:ascii="Times New Roman" w:hAnsi="Times New Roman"/>
          <w:sz w:val="28"/>
          <w:szCs w:val="28"/>
        </w:rPr>
        <w:t xml:space="preserve"> игры в воспитании и обучении младших школьников и дошкольников. – Л.: 1976</w:t>
      </w:r>
    </w:p>
    <w:p w:rsidR="00FC4639" w:rsidRDefault="00FC4639" w:rsidP="00FC4639">
      <w:pPr>
        <w:pStyle w:val="a7"/>
        <w:rPr>
          <w:rFonts w:ascii="Times New Roman" w:hAnsi="Times New Roman"/>
          <w:b/>
          <w:sz w:val="28"/>
          <w:szCs w:val="28"/>
        </w:rPr>
      </w:pPr>
    </w:p>
    <w:p w:rsidR="00D60198" w:rsidRDefault="00D60198" w:rsidP="00FC4639">
      <w:pPr>
        <w:pStyle w:val="a7"/>
        <w:rPr>
          <w:rFonts w:ascii="Times New Roman" w:hAnsi="Times New Roman"/>
          <w:b/>
          <w:sz w:val="28"/>
          <w:szCs w:val="28"/>
        </w:rPr>
      </w:pPr>
    </w:p>
    <w:p w:rsidR="00D60198" w:rsidRDefault="00D60198" w:rsidP="00FC4639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 w:rsidR="00D60198" w:rsidRPr="00FC4639" w:rsidRDefault="00D60198" w:rsidP="00FC4639">
      <w:pPr>
        <w:pStyle w:val="a7"/>
        <w:rPr>
          <w:rFonts w:ascii="Times New Roman" w:hAnsi="Times New Roman"/>
          <w:b/>
          <w:sz w:val="28"/>
          <w:szCs w:val="28"/>
        </w:rPr>
      </w:pPr>
      <w:r w:rsidRPr="00D60198">
        <w:rPr>
          <w:rFonts w:ascii="Times New Roman" w:hAnsi="Times New Roman"/>
          <w:b/>
          <w:sz w:val="28"/>
          <w:szCs w:val="28"/>
        </w:rPr>
        <w:t>Дидактические игры особенно необходимы в обучении и воспитании детей младшего школьного возраста</w:t>
      </w:r>
      <w:bookmarkStart w:id="0" w:name="_GoBack"/>
      <w:bookmarkEnd w:id="0"/>
    </w:p>
    <w:sectPr w:rsidR="00D60198" w:rsidRPr="00FC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4E84"/>
    <w:multiLevelType w:val="hybridMultilevel"/>
    <w:tmpl w:val="DC0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91"/>
    <w:rsid w:val="001D0591"/>
    <w:rsid w:val="00C97D95"/>
    <w:rsid w:val="00D60198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5AB6"/>
  <w15:chartTrackingRefBased/>
  <w15:docId w15:val="{AC812D57-135E-4F65-8627-6681A9EA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D05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3"/>
    <w:rsid w:val="001D05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1D05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D0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qFormat/>
    <w:rsid w:val="001D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2017-03-17T20:00:00Z</dcterms:created>
  <dcterms:modified xsi:type="dcterms:W3CDTF">2017-03-17T20:44:00Z</dcterms:modified>
</cp:coreProperties>
</file>