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D2" w:rsidRPr="00EF7A44" w:rsidRDefault="005147D2" w:rsidP="00E26EC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автономное дошкольное образовательное учреждение детский сад № 38 г.Томска</w:t>
      </w:r>
    </w:p>
    <w:p w:rsidR="005147D2" w:rsidRDefault="005147D2" w:rsidP="005147D2"/>
    <w:p w:rsidR="005147D2" w:rsidRDefault="005147D2" w:rsidP="005147D2"/>
    <w:p w:rsidR="005147D2" w:rsidRDefault="005147D2" w:rsidP="005147D2"/>
    <w:p w:rsidR="005147D2" w:rsidRDefault="005147D2" w:rsidP="005147D2"/>
    <w:p w:rsidR="005147D2" w:rsidRDefault="005147D2" w:rsidP="005147D2"/>
    <w:p w:rsidR="005147D2" w:rsidRDefault="005147D2" w:rsidP="005147D2"/>
    <w:p w:rsidR="005147D2" w:rsidRDefault="005147D2" w:rsidP="005147D2"/>
    <w:p w:rsidR="005147D2" w:rsidRPr="007B5D67" w:rsidRDefault="005147D2" w:rsidP="00514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ВОВЛЕЧЕНИЕ РОДИТЕЛЕЙ В ДЕЯТЕЛЬНОСТЬ ПО РАЗВИТИЮ МАТЕМАТИЧЕСКИХ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СПОСОБНОСТЕЙ  ДЕТЕЙ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ПОСРЕДСТВОМ ИГРЫ</w:t>
      </w:r>
    </w:p>
    <w:p w:rsidR="005147D2" w:rsidRPr="007856DF" w:rsidRDefault="005147D2" w:rsidP="005147D2">
      <w:pPr>
        <w:ind w:left="-720" w:right="-465"/>
        <w:rPr>
          <w:rFonts w:ascii="Times New Roman" w:hAnsi="Times New Roman" w:cs="Times New Roman"/>
          <w:b/>
          <w:sz w:val="32"/>
          <w:szCs w:val="32"/>
        </w:rPr>
      </w:pPr>
    </w:p>
    <w:p w:rsidR="005147D2" w:rsidRDefault="005147D2" w:rsidP="0051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5147D2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Всероссийская дистанционная педагогическая </w:t>
      </w:r>
      <w:proofErr w:type="gramStart"/>
      <w:r w:rsidRPr="005147D2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конференция</w:t>
      </w:r>
      <w:r w:rsidRPr="005147D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5147D2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«</w:t>
      </w:r>
      <w:proofErr w:type="gramEnd"/>
      <w:r w:rsidRPr="005147D2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Воспитательно-образовательная деятельность в детском саду»</w:t>
      </w:r>
    </w:p>
    <w:p w:rsidR="005147D2" w:rsidRPr="005147D2" w:rsidRDefault="005147D2" w:rsidP="0051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Доклад </w:t>
      </w:r>
    </w:p>
    <w:p w:rsidR="005147D2" w:rsidRPr="005147D2" w:rsidRDefault="005147D2" w:rsidP="005147D2">
      <w:pPr>
        <w:pStyle w:val="21"/>
        <w:spacing w:line="200" w:lineRule="atLeast"/>
        <w:ind w:left="0" w:firstLine="0"/>
        <w:jc w:val="center"/>
        <w:rPr>
          <w:sz w:val="32"/>
          <w:szCs w:val="32"/>
          <w:u w:val="single"/>
        </w:rPr>
      </w:pPr>
    </w:p>
    <w:p w:rsidR="005147D2" w:rsidRPr="007856DF" w:rsidRDefault="005147D2" w:rsidP="005147D2">
      <w:pPr>
        <w:ind w:left="-720" w:right="-465"/>
        <w:jc w:val="center"/>
        <w:rPr>
          <w:rFonts w:ascii="Times New Roman" w:hAnsi="Times New Roman" w:cs="Times New Roman"/>
          <w:sz w:val="32"/>
          <w:szCs w:val="32"/>
        </w:rPr>
      </w:pPr>
    </w:p>
    <w:p w:rsidR="005147D2" w:rsidRPr="007856DF" w:rsidRDefault="005147D2" w:rsidP="005147D2">
      <w:pPr>
        <w:rPr>
          <w:sz w:val="32"/>
          <w:szCs w:val="32"/>
          <w:u w:val="single"/>
        </w:rPr>
      </w:pPr>
    </w:p>
    <w:p w:rsidR="005147D2" w:rsidRPr="007856DF" w:rsidRDefault="005147D2" w:rsidP="005147D2">
      <w:pPr>
        <w:rPr>
          <w:sz w:val="32"/>
          <w:szCs w:val="32"/>
          <w:u w:val="single"/>
        </w:rPr>
      </w:pPr>
    </w:p>
    <w:p w:rsidR="005147D2" w:rsidRDefault="005147D2" w:rsidP="005147D2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856DF">
        <w:rPr>
          <w:rFonts w:ascii="Times New Roman" w:hAnsi="Times New Roman" w:cs="Times New Roman"/>
          <w:sz w:val="32"/>
          <w:szCs w:val="32"/>
        </w:rPr>
        <w:t xml:space="preserve">Выполнила: </w:t>
      </w:r>
      <w:r w:rsidR="00A566B3">
        <w:rPr>
          <w:rFonts w:ascii="Times New Roman" w:hAnsi="Times New Roman" w:cs="Times New Roman"/>
          <w:sz w:val="32"/>
          <w:szCs w:val="32"/>
          <w:u w:val="single"/>
        </w:rPr>
        <w:t>Карбаинова Мария Сергеевна</w:t>
      </w:r>
      <w:bookmarkStart w:id="0" w:name="_GoBack"/>
      <w:bookmarkEnd w:id="0"/>
    </w:p>
    <w:p w:rsidR="005147D2" w:rsidRDefault="0071701B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431ED8">
        <w:rPr>
          <w:rFonts w:ascii="Times New Roman" w:hAnsi="Times New Roman" w:cs="Times New Roman"/>
          <w:sz w:val="32"/>
          <w:szCs w:val="32"/>
          <w:u w:val="single"/>
        </w:rPr>
        <w:t>оспитатель МАДОУ детский сад №38</w:t>
      </w: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Default="00E26EC6" w:rsidP="0071701B">
      <w:pPr>
        <w:ind w:left="1404" w:right="-285"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26EC6" w:rsidRPr="00E26EC6" w:rsidRDefault="00E26EC6" w:rsidP="00E26EC6">
      <w:pPr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 w:rsidRPr="00E26EC6">
        <w:rPr>
          <w:rFonts w:ascii="Times New Roman" w:hAnsi="Times New Roman" w:cs="Times New Roman"/>
          <w:sz w:val="32"/>
          <w:szCs w:val="32"/>
        </w:rPr>
        <w:t>Томск 2016</w:t>
      </w:r>
    </w:p>
    <w:p w:rsidR="00D017BA" w:rsidRDefault="00D017BA" w:rsidP="00D017BA">
      <w:pPr>
        <w:pageBreakBefore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ВОВЛЕЧЕНИЕ РОДИТЕЛЕЙ В ДЕЯТЕЛЬНОСТЬ </w:t>
      </w:r>
    </w:p>
    <w:p w:rsidR="00E65F84" w:rsidRDefault="00D017BA" w:rsidP="00D017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РАЗВИТИЮ МАТЕМАТИЧЕСКИХ СПОСОБНОСТЕЙ ДЕТЕЙ ПОСРЕДСТВОМ ИГРЫ</w:t>
      </w:r>
    </w:p>
    <w:p w:rsidR="00D017BA" w:rsidRDefault="00D017BA" w:rsidP="00D017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65F84" w:rsidRDefault="00E65F84" w:rsidP="00E65F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Игра в дошкольном возрасте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является 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ей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ю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детей. Она пронизывает всю их жизнь, способствует физическому и духовному здоровью, является источником обширной информации, методом обучения и воспитания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дошкольников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С её помощью создаются условия для развития творческих способностей, всестороннего развития ребёнка. Исследованиями установлено, что в игре ребёнок становится как бы на голову выше самого себя, может решать более сложные задачи, как практические, так и умственные. </w:t>
      </w:r>
    </w:p>
    <w:p w:rsidR="00E65F84" w:rsidRDefault="00E65F84" w:rsidP="00E65F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Таким образом, в процессе игры дети усваивают математические понятия, учатся считать, читать и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писать, а в развитии 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этих навыков ребёнку помогают близкие люди – </w:t>
      </w:r>
      <w:r w:rsidR="009A26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не только педагоги в лице воспитателей, но и </w:t>
      </w:r>
      <w:r w:rsidRPr="0039118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его родители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игровой форме родители могут привить малышу знания из области математики, информатики, русского языка, научить его выполнять различные действия, раз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вить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память, мышление, творческие способности. Но это не только тренировка, это также и прекрасно проведенное врем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я вместе с собственным ребенком!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Ниже приведу для родителей несколько примеров простых дидактических игр, которые совсем несложно провести со своим чадом, и ребёнок даже не заметит, что он именно учится, а не просто играет с папой и мамой, а для родителей</w:t>
      </w:r>
      <w:r w:rsidR="009A26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это полезное времяпровождение во благо своему ребёнку.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Счет в дороге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Сколько вокруг машин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? 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например</w:t>
      </w:r>
      <w:proofErr w:type="gramEnd"/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Мячи и пуговицы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Далеко ли это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? Гуляя с ребенком, выберите какой-нибудь объект на недалеком от вас расстоянии, например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Угадай, сколько в какой руке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E65F84" w:rsidRPr="004D6478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Счет на кухне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E65F84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0523B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Сложи квадрат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E65F84" w:rsidRDefault="00E65F84" w:rsidP="00E65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Главное при обучении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ребёнка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счету вовсе не овладение вычислительными навыками, а понимание того, что означают числа и для чего они нужны. Кроме того,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современном обществе важно ещё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до школы научить ребенка различать пространственное расположение предметов (вверху, внизу, справа, слева, под, над и т. д.), узнавать основные геометрические фигуры (круг, квадрат, прямоугольник, треугольник). Важно также, чтобы малыш различал величину предметов, понимал, что значит больше, меньше, часть, целое. Ес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ли ребенок посещает детский</w:t>
      </w:r>
      <w:r w:rsidR="009A26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сад, эти знания он получает </w:t>
      </w:r>
      <w:proofErr w:type="gramStart"/>
      <w:r w:rsidR="009A26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НОД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эти знания 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будут прочнее, если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родители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ут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их закреплять 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вне ДОУ</w:t>
      </w:r>
      <w:r w:rsidRPr="004D647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65F84" w:rsidRPr="00391188" w:rsidRDefault="00E65F84" w:rsidP="00E65F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65F84" w:rsidRDefault="00E65F84" w:rsidP="00E65F84">
      <w:pPr>
        <w:jc w:val="both"/>
        <w:rPr>
          <w:sz w:val="28"/>
          <w:szCs w:val="28"/>
        </w:rPr>
      </w:pPr>
    </w:p>
    <w:p w:rsidR="004A53C1" w:rsidRDefault="004A53C1"/>
    <w:p w:rsidR="002318E5" w:rsidRDefault="002318E5"/>
    <w:p w:rsidR="002318E5" w:rsidRDefault="002318E5"/>
    <w:p w:rsidR="002318E5" w:rsidRDefault="002318E5"/>
    <w:p w:rsidR="002318E5" w:rsidRDefault="002318E5"/>
    <w:p w:rsidR="002318E5" w:rsidRDefault="002318E5"/>
    <w:p w:rsidR="002318E5" w:rsidRDefault="002318E5"/>
    <w:p w:rsidR="002318E5" w:rsidRPr="007A0AF6" w:rsidRDefault="002318E5" w:rsidP="002318E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318E5" w:rsidRPr="002030E4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030E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Белошистая А. Дошкольный возраст: формирование первичных представлений о натуральных числах // Дошкольное воспитание. – 2002. - №8. – С.30-39</w:t>
      </w:r>
    </w:p>
    <w:p w:rsidR="002318E5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2318E5" w:rsidRPr="00061694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1694">
        <w:rPr>
          <w:rFonts w:ascii="Times New Roman" w:eastAsia="Times New Roman" w:hAnsi="Times New Roman"/>
          <w:bCs/>
          <w:sz w:val="28"/>
          <w:szCs w:val="28"/>
          <w:lang w:eastAsia="ru-RU"/>
        </w:rPr>
        <w:t>Ерофеева Т.И., Павлова Л.Н., Новикова В.П. Математика для дошкольников. М:1992.</w:t>
      </w:r>
    </w:p>
    <w:p w:rsidR="002318E5" w:rsidRPr="002030E4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2318E5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030E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Иванова А.В., Андреева Л.Д. ФОРМИРОВАНИЕ МАТЕМАТИЧЕСКИХ ПРЕДСТАВЛЕНИЙ У ДЕТЕЙ ДОШКОЛЬНОГО ВОЗРАСТА ПОСРЕДСТВОМ ДИДАКТИЧЕСКИХ ИГР // Материалы VII Международной студенческой электронной научной конференц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ии «Студенческий научный форум». – 2015.</w:t>
      </w:r>
    </w:p>
    <w:p w:rsidR="002318E5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2318E5" w:rsidRDefault="002318E5" w:rsidP="00231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50ACB">
        <w:rPr>
          <w:rFonts w:ascii="Times New Roman" w:eastAsia="Times New Roman" w:hAnsi="Times New Roman"/>
          <w:iCs/>
          <w:sz w:val="28"/>
          <w:szCs w:val="28"/>
          <w:lang w:eastAsia="ru-RU"/>
        </w:rPr>
        <w:t>Метлина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Л.С. Математика в детском саду. М. – </w:t>
      </w:r>
      <w:r w:rsidRPr="00150ACB">
        <w:rPr>
          <w:rFonts w:ascii="Times New Roman" w:eastAsia="Times New Roman" w:hAnsi="Times New Roman"/>
          <w:iCs/>
          <w:sz w:val="28"/>
          <w:szCs w:val="28"/>
          <w:lang w:eastAsia="ru-RU"/>
        </w:rPr>
        <w:t>Просвещение, 1984.</w:t>
      </w:r>
    </w:p>
    <w:p w:rsidR="002318E5" w:rsidRDefault="002318E5"/>
    <w:p w:rsidR="002318E5" w:rsidRDefault="002318E5"/>
    <w:p w:rsidR="002318E5" w:rsidRDefault="002318E5"/>
    <w:p w:rsidR="002318E5" w:rsidRDefault="002318E5"/>
    <w:sectPr w:rsidR="0023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84"/>
    <w:rsid w:val="002318E5"/>
    <w:rsid w:val="00431ED8"/>
    <w:rsid w:val="004A53C1"/>
    <w:rsid w:val="005147D2"/>
    <w:rsid w:val="0071701B"/>
    <w:rsid w:val="00755F6E"/>
    <w:rsid w:val="009A26BA"/>
    <w:rsid w:val="00A566B3"/>
    <w:rsid w:val="00D017BA"/>
    <w:rsid w:val="00E26EC6"/>
    <w:rsid w:val="00E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1428-81F9-4A43-BF6B-20050F6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5147D2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3">
    <w:name w:val="Strong"/>
    <w:basedOn w:val="a0"/>
    <w:uiPriority w:val="22"/>
    <w:qFormat/>
    <w:rsid w:val="0051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EC65-1ED0-4D11-9C80-3E35562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Demonchik</dc:creator>
  <cp:keywords/>
  <dc:description/>
  <cp:lastModifiedBy>Demonchik</cp:lastModifiedBy>
  <cp:revision>10</cp:revision>
  <dcterms:created xsi:type="dcterms:W3CDTF">2016-09-18T17:26:00Z</dcterms:created>
  <dcterms:modified xsi:type="dcterms:W3CDTF">2016-09-19T02:51:00Z</dcterms:modified>
</cp:coreProperties>
</file>