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C65" w:rsidRDefault="002266EB" w:rsidP="00F97C65">
      <w:pPr>
        <w:shd w:val="clear" w:color="auto" w:fill="FFFFFF"/>
        <w:spacing w:after="300"/>
        <w:jc w:val="center"/>
        <w:divId w:val="70834203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«ИСПОЛЬЗОВАНИЕ ИГРОВЫХ ТЕХНОЛОГИЙ</w:t>
      </w:r>
      <w:r w:rsidR="00F97C6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 ОБРАЗОВАТЕЛЬНОМ ПРОЦЕССЕ ДОУ</w:t>
      </w:r>
      <w:r w:rsidR="00F97C6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 УСЛОВИЯХ РЕАЛИЗАЦИИ ФГОС ДО».</w:t>
      </w: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Гнедина Анастасия Сергеевна</w:t>
      </w: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Дронова Алла Николаевна</w:t>
      </w: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Воспитатель</w:t>
      </w: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МБДОУ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дс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№100 «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Рябинушка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»</w:t>
      </w: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Ростовская обл. г. Таганрог</w:t>
      </w:r>
    </w:p>
    <w:p w:rsidR="002266EB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24.06.2021г</w:t>
      </w: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F97C65" w:rsidRDefault="00F97C65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294" w:lineRule="atLeast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«Игра порождает радость,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свободу, довольство, покой в себе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около себя, мир с миром»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Фридрих </w:t>
      </w:r>
      <w:proofErr w:type="spellStart"/>
      <w:r>
        <w:rPr>
          <w:b/>
          <w:bCs/>
          <w:color w:val="000000"/>
          <w:sz w:val="27"/>
          <w:szCs w:val="27"/>
        </w:rPr>
        <w:t>Фребель</w:t>
      </w:r>
      <w:proofErr w:type="spellEnd"/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– это ведущий вид деятельности, который возникает не путём спонтанного созревания, а формируется под влиянием социальных условий жизни и воспитания – так дают определение Л. С. Выготский, А. Н. Леонтьев, А. В. Запорожец, Д. Б. </w:t>
      </w:r>
      <w:proofErr w:type="spellStart"/>
      <w:r>
        <w:rPr>
          <w:color w:val="000000"/>
          <w:sz w:val="27"/>
          <w:szCs w:val="27"/>
        </w:rPr>
        <w:t>Эльконин</w:t>
      </w:r>
      <w:proofErr w:type="spellEnd"/>
      <w:r>
        <w:rPr>
          <w:color w:val="000000"/>
          <w:sz w:val="27"/>
          <w:szCs w:val="27"/>
        </w:rPr>
        <w:t xml:space="preserve"> в своих исследованиях.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этим никто не спорит. Но как это реализуется в современной практике дошкольного образования?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каждым новым поколением детей меняется и игровое пространство детства. Если рассматривать современное поколение, то можно увидеть, что коллективным играм дети больше предпочитают информационные технологии. Кто же виноват в этом? Конечно же, вечно спешащие взрослые: бабушки и дедушки живут далеко, мамы и папы обеспокоены престижной работой, а воспитатели в детском саду усиленно готовят детей к школе. Эта тенденция прослеживается не только у нас, но и во многих странах.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современного общества требует обобщения и систематизации опыта педагогических инноваций, результатов психолого-педагогических исследований. Одним из способов решения этой проблемы является технологический подход к организации образовательной работы с детьми.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дошкольном образовании </w:t>
      </w:r>
      <w:r>
        <w:rPr>
          <w:color w:val="000000"/>
          <w:sz w:val="27"/>
          <w:szCs w:val="27"/>
          <w:u w:val="single"/>
        </w:rPr>
        <w:t>педагогическая технология </w:t>
      </w:r>
      <w:r>
        <w:rPr>
          <w:color w:val="000000"/>
          <w:sz w:val="27"/>
          <w:szCs w:val="27"/>
        </w:rPr>
        <w:t>- совокупность психолого-педагогических подходов, определяющих комплекс форм, методов, способов, приёмов обучения, воспитательных средств для реализации образовательного процесса в ДОУ.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Необходимость использования педагогических технологий обусловлена следующими причинами: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социальный заказ </w:t>
      </w:r>
      <w:r>
        <w:rPr>
          <w:i/>
          <w:iCs/>
          <w:color w:val="000000"/>
          <w:sz w:val="27"/>
          <w:szCs w:val="27"/>
        </w:rPr>
        <w:t>(родители, региональный компонент, требования ФГОС ДО)</w:t>
      </w:r>
      <w:r>
        <w:rPr>
          <w:color w:val="000000"/>
          <w:sz w:val="27"/>
          <w:szCs w:val="27"/>
        </w:rPr>
        <w:t>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образовательные ориентиры, цели и содержание образования (образовательная программа, приоритетное направление, результаты мониторинга и др.).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Ценность педагогической технологии в том, что она: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конкретизирует современные подходы к оценке достижений дошкольников;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создаёт условия для индивидуальных и дифференцированных заданий.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педагога, научившегося работать на технологическом уровне, всегда будет главным ориентиром познавательный процесс в его развивающемся состоянии.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Федеральных государственных общеобразовательных стандартах ДО игра рассматривается как важное средство социализации личности ребенка – дошкольника. Право на игру зафиксировано в Конвенции о правах ребенка </w:t>
      </w:r>
      <w:r>
        <w:rPr>
          <w:i/>
          <w:iCs/>
          <w:color w:val="000000"/>
          <w:sz w:val="27"/>
          <w:szCs w:val="27"/>
        </w:rPr>
        <w:t>(ст. 31)</w:t>
      </w:r>
      <w:r>
        <w:rPr>
          <w:color w:val="000000"/>
          <w:sz w:val="27"/>
          <w:szCs w:val="27"/>
        </w:rPr>
        <w:t>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условиях введения ФГОС ДО педагогам важно понять: что представляют собой игровые технологии, как использовать их в образовательном процессе?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 «</w:t>
      </w:r>
      <w:r>
        <w:rPr>
          <w:b/>
          <w:bCs/>
          <w:color w:val="000000"/>
          <w:sz w:val="27"/>
          <w:szCs w:val="27"/>
        </w:rPr>
        <w:t>игровые педагогические технологии</w:t>
      </w:r>
      <w:r>
        <w:rPr>
          <w:color w:val="000000"/>
          <w:sz w:val="27"/>
          <w:szCs w:val="27"/>
        </w:rPr>
        <w:t>»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игр вообще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педагогических игр очень разнообразны. Они могут различаться: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виду деятельности</w:t>
      </w:r>
      <w:r>
        <w:rPr>
          <w:color w:val="000000"/>
          <w:sz w:val="27"/>
          <w:szCs w:val="27"/>
        </w:rPr>
        <w:t> — двигательные, интеллектуальные, психологические и т. д.;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характеру педагогического процесса</w:t>
      </w:r>
      <w:r>
        <w:rPr>
          <w:color w:val="000000"/>
          <w:sz w:val="27"/>
          <w:szCs w:val="27"/>
        </w:rPr>
        <w:t> — обучающие, тренировочные, контролирующие, познавательные, воспитательные, развивающие, диагностические.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характеру игровой методики </w:t>
      </w:r>
      <w:r>
        <w:rPr>
          <w:color w:val="000000"/>
          <w:sz w:val="27"/>
          <w:szCs w:val="27"/>
        </w:rPr>
        <w:t>— игры с правилами; игры с правилами, устанавливаемыми по ходу игры; игры, где одна часть правил задана условиями игры, а другая устанавливается в зависимости от её хода.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содержанию</w:t>
      </w:r>
      <w:r>
        <w:rPr>
          <w:color w:val="000000"/>
          <w:sz w:val="27"/>
          <w:szCs w:val="27"/>
        </w:rPr>
        <w:t> — музыкальные, математические, социализирующие, логические и т. д.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игровому оборудованию</w:t>
      </w:r>
      <w:r>
        <w:rPr>
          <w:color w:val="000000"/>
          <w:sz w:val="27"/>
          <w:szCs w:val="27"/>
        </w:rPr>
        <w:t> — настольные, компьютерные, театрализованные, сюжетно-ролевые, режиссёрские и т. д.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Главный компонент игровой технологии — непосредственное и систематическое общение педагога и детей.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Её значение: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активизирует воспитанников;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повышает познавательный интерес;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вызывает эмоциональный подъём;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способствует развитию творчества;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максимально концентрирует время занятий за счёт чётко сформулированных условий игры;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позволяет педагогу варьировать </w:t>
      </w:r>
      <w:hyperlink r:id="rId5" w:history="1">
        <w:r>
          <w:rPr>
            <w:rStyle w:val="a3"/>
            <w:color w:val="0066FF"/>
            <w:sz w:val="27"/>
            <w:szCs w:val="27"/>
          </w:rPr>
          <w:t>стратегию</w:t>
        </w:r>
      </w:hyperlink>
      <w:r>
        <w:rPr>
          <w:color w:val="000000"/>
          <w:sz w:val="27"/>
          <w:szCs w:val="27"/>
        </w:rPr>
        <w:t> и тактику игровых действий за счёт усложнения или упрощения игровых задач в зависимости от уровня освоения материала.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Игровая форма занятий создается при помощи игровых приемов и ситуаций, выступающих как средство побуждения, стимулирования к образовательной деятельности. Деятельность детей должна быть построена на творческом использовании игры и игровых действий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-образовательном процессе, наиболее удовлетворяющей возрастные потребности дошкольников.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 игровой технологии</w:t>
      </w:r>
      <w:r>
        <w:rPr>
          <w:color w:val="000000"/>
          <w:sz w:val="27"/>
          <w:szCs w:val="27"/>
        </w:rPr>
        <w:t> - не менять ребёнка и не переделывать его, не учить его каким-то специальным поведенческим навыкам, а дать возможность </w:t>
      </w:r>
      <w:r>
        <w:rPr>
          <w:i/>
          <w:iCs/>
          <w:color w:val="000000"/>
          <w:sz w:val="27"/>
          <w:szCs w:val="27"/>
        </w:rPr>
        <w:t>«прожить»</w:t>
      </w:r>
      <w:r>
        <w:rPr>
          <w:color w:val="000000"/>
          <w:sz w:val="27"/>
          <w:szCs w:val="27"/>
        </w:rPr>
        <w:t xml:space="preserve"> в игре волнующие его ситуации при полном внимании и сопереживании взрослого, а также повысить значимость организации игр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 - образовательном процессе ДОУ.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воспитывать элементарные общепринятые нормы взаимоотношения со сверстниками и взрослыми через игровые действия;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у дошкольников приобретенные игровые навыки и умения для развития игровой активности.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Л. В. </w:t>
      </w:r>
      <w:proofErr w:type="spellStart"/>
      <w:r>
        <w:rPr>
          <w:i/>
          <w:iCs/>
          <w:color w:val="000000"/>
          <w:sz w:val="27"/>
          <w:szCs w:val="27"/>
        </w:rPr>
        <w:t>Загрекова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выделяет следующие </w:t>
      </w:r>
      <w:r>
        <w:rPr>
          <w:color w:val="000000"/>
          <w:sz w:val="27"/>
          <w:szCs w:val="27"/>
          <w:u w:val="single"/>
        </w:rPr>
        <w:t>компоненты игровых технологий:</w:t>
      </w:r>
    </w:p>
    <w:p w:rsidR="002266EB" w:rsidRDefault="002266EB" w:rsidP="00135924">
      <w:pPr>
        <w:pStyle w:val="a4"/>
        <w:numPr>
          <w:ilvl w:val="0"/>
          <w:numId w:val="2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мотивационный</w:t>
      </w:r>
    </w:p>
    <w:p w:rsidR="002266EB" w:rsidRDefault="002266EB" w:rsidP="00135924">
      <w:pPr>
        <w:pStyle w:val="a4"/>
        <w:numPr>
          <w:ilvl w:val="0"/>
          <w:numId w:val="2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ориентационно</w:t>
      </w:r>
      <w:proofErr w:type="spellEnd"/>
      <w:r>
        <w:rPr>
          <w:color w:val="000000"/>
          <w:sz w:val="27"/>
          <w:szCs w:val="27"/>
        </w:rPr>
        <w:t>-целевой</w:t>
      </w:r>
    </w:p>
    <w:p w:rsidR="002266EB" w:rsidRDefault="002266EB" w:rsidP="00135924">
      <w:pPr>
        <w:pStyle w:val="a4"/>
        <w:numPr>
          <w:ilvl w:val="0"/>
          <w:numId w:val="2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содержательно-операционный</w:t>
      </w:r>
    </w:p>
    <w:p w:rsidR="002266EB" w:rsidRDefault="002266EB" w:rsidP="00135924">
      <w:pPr>
        <w:pStyle w:val="a4"/>
        <w:numPr>
          <w:ilvl w:val="0"/>
          <w:numId w:val="2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ценностно-волевой</w:t>
      </w:r>
    </w:p>
    <w:p w:rsidR="002266EB" w:rsidRDefault="002266EB" w:rsidP="00135924">
      <w:pPr>
        <w:pStyle w:val="a4"/>
        <w:numPr>
          <w:ilvl w:val="0"/>
          <w:numId w:val="2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оценочный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рассмотренные компоненты находятся в тесной взаимосвязи и включают ряд </w:t>
      </w:r>
      <w:r>
        <w:rPr>
          <w:color w:val="000000"/>
          <w:sz w:val="27"/>
          <w:szCs w:val="27"/>
          <w:u w:val="single"/>
        </w:rPr>
        <w:t>структурных элементов</w:t>
      </w:r>
      <w:r>
        <w:rPr>
          <w:color w:val="000000"/>
          <w:sz w:val="27"/>
          <w:szCs w:val="27"/>
        </w:rPr>
        <w:t>.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установочный элемент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 ситуации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 игры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игры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 действия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игровое состояние</w:t>
      </w:r>
    </w:p>
    <w:p w:rsidR="002266EB" w:rsidRDefault="002266EB" w:rsidP="00135924">
      <w:pPr>
        <w:pStyle w:val="a4"/>
        <w:numPr>
          <w:ilvl w:val="0"/>
          <w:numId w:val="3"/>
        </w:numPr>
        <w:spacing w:before="0" w:beforeAutospacing="0" w:after="0" w:afterAutospacing="0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 игры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 введением ФГОС ДО перед нами встали следующие </w:t>
      </w: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, направленные на введение игровых технологий в ДОУ: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Объяснить родителям важность игры для ребёнка.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Обеспечить безопасное пространство для игры </w:t>
      </w:r>
      <w:r>
        <w:rPr>
          <w:i/>
          <w:iCs/>
          <w:color w:val="000000"/>
          <w:sz w:val="27"/>
          <w:szCs w:val="27"/>
        </w:rPr>
        <w:t>(особенно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касается дворовых территорий).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Обеспечить соответствующую развивающую предметно – пространственную среду, поддерживающую игру.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ставить в жесткие временные рамки свободное время детей.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должен наблюдать за детьми, понимать их игровые замыслы, переживания. Ему необходимо завоевать доверие детей, установить с ними контакт. Это легко достигается в том случае, если воспитатель относится к игре серьёзно, с искренним интересом, без обидного снисхождения.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 ФГОС ДО, содержание образовательной программы в ДОУ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 </w:t>
      </w:r>
      <w:r>
        <w:rPr>
          <w:i/>
          <w:iCs/>
          <w:color w:val="000000"/>
          <w:sz w:val="27"/>
          <w:szCs w:val="27"/>
        </w:rPr>
        <w:t>(далее – образовательные области)</w:t>
      </w:r>
      <w:r>
        <w:rPr>
          <w:color w:val="000000"/>
          <w:sz w:val="27"/>
          <w:szCs w:val="27"/>
        </w:rPr>
        <w:t>: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социально-коммуникативное развитие;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познавательное развитие;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речевое развитие;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художественно-эстетическое развитие;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физическое развитие.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ПРИМЕНЕНИЕ ИГРОВЫХ ТЕХНОЛОГИЙ В ОБРАЗОВАТЕЛЬНОМ ПРОЦЕССЕ ДОУ ПО КАЖДОМУ НАПРАВЛЕНИЮ РАЗВИТИЯ.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Социально-коммуникативное развитие</w:t>
      </w:r>
      <w:r>
        <w:rPr>
          <w:color w:val="000000"/>
          <w:sz w:val="27"/>
          <w:szCs w:val="27"/>
        </w:rPr>
        <w:t> направлено на усвоение норм и ценностей, принятых в обществе, развитие общения и взаимодействия ребёнка со взрослыми и сверстниками; развитие эмоциональной отзывчивости, сопереживания, формирование готовности к совместной деятельности со сверстниками. 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ИГРОВАЯ ТЕХНОЛОГИЯ ВКЛЮЧАЕТ В СЕБЯ: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Игровые тренинги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Сюжетно – ролевые игры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Театрализованные игры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Познавательное развитие </w:t>
      </w:r>
      <w:r>
        <w:rPr>
          <w:color w:val="000000"/>
          <w:sz w:val="27"/>
          <w:szCs w:val="27"/>
        </w:rPr>
        <w:t>предполагает развитие любознательности детей и познавательной мотивации; развитие воображения и творческой активности; формирование первичных представлений об окружающем мире.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выбор игр огромен и разнообразен, но следует выделить игровые технологии, направленные на формирование знаний, умений и навыков – это так называемые обучающие игры, проблемные игровые ситуации и игровые технологии, направленные на закрепление полученных знаний, развитие познавательных способностей.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Речевое развитие</w:t>
      </w:r>
      <w:r>
        <w:rPr>
          <w:color w:val="000000"/>
          <w:sz w:val="27"/>
          <w:szCs w:val="27"/>
        </w:rPr>
        <w:t> включает владение речью как средством общения и культуры; обогащение активного словаря;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звуковой аналитико-синтетической активности как предпосылки обучения грамоте.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специально подобранных игр создает максимально благоприятные условия для развития речи детей. Так в работе педагога можно использовать следующие игровые технологии: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Игровые технологии, направленные на развитие мелкой моторики.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Игровые технологии, направленные на развитие артикуляционной моторики.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Игровые технологии, направленные на развитие дыхания и голоса.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Художественно-эстетическое развитие</w:t>
      </w:r>
      <w:r>
        <w:rPr>
          <w:color w:val="000000"/>
          <w:sz w:val="27"/>
          <w:szCs w:val="27"/>
        </w:rPr>
        <w:t> предполагает развитие предпосылок ценностно-смыслового восприятия и понимания произведений искусства, мира природы; формирование элементарных представлений о видах искусства; восприятие музыки, художественной литературы, фольклора, изобразительного искусства.</w:t>
      </w: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</w:p>
    <w:p w:rsidR="002266EB" w:rsidRDefault="002266EB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Физическое развитие</w:t>
      </w:r>
      <w:r>
        <w:rPr>
          <w:color w:val="000000"/>
          <w:sz w:val="27"/>
          <w:szCs w:val="27"/>
        </w:rPr>
        <w:t> включает приобретение опыта в следующих видах деятельности детей: двигательной, способствующей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выполнением основных движений, формирование начальных представлений о некоторых видах </w:t>
      </w:r>
      <w:hyperlink r:id="rId6" w:history="1">
        <w:r>
          <w:rPr>
            <w:rStyle w:val="a3"/>
            <w:color w:val="0066FF"/>
            <w:sz w:val="27"/>
            <w:szCs w:val="27"/>
            <w:u w:val="none"/>
          </w:rPr>
          <w:t>спорта</w:t>
        </w:r>
      </w:hyperlink>
      <w:r>
        <w:rPr>
          <w:color w:val="000000"/>
          <w:sz w:val="27"/>
          <w:szCs w:val="27"/>
        </w:rPr>
        <w:t>, овладение подвижными играми, становление ценностей здорового образа</w:t>
      </w:r>
    </w:p>
    <w:p w:rsidR="002266EB" w:rsidRDefault="00CD3493" w:rsidP="00135924">
      <w:pPr>
        <w:pStyle w:val="a4"/>
        <w:spacing w:before="0" w:beforeAutospacing="0" w:after="0" w:afterAutospacing="0" w:line="323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жизни.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Таким образом,</w:t>
      </w:r>
      <w:r>
        <w:rPr>
          <w:color w:val="000000"/>
          <w:sz w:val="27"/>
          <w:szCs w:val="27"/>
        </w:rPr>
        <w:t xml:space="preserve"> игровые </w:t>
      </w:r>
      <w:r w:rsidR="00CD3493">
        <w:rPr>
          <w:color w:val="000000"/>
          <w:sz w:val="27"/>
          <w:szCs w:val="27"/>
        </w:rPr>
        <w:t>технологии тесно</w:t>
      </w:r>
      <w:r>
        <w:rPr>
          <w:color w:val="000000"/>
          <w:sz w:val="27"/>
          <w:szCs w:val="27"/>
        </w:rPr>
        <w:t xml:space="preserve"> связаны со всеми сторонами воспитательной и образовательной работы детского сада и решением его основных задач.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Игра - что может быть интересней и значимей для ребёнка? Это и </w:t>
      </w:r>
      <w:r w:rsidR="00CD3493">
        <w:rPr>
          <w:color w:val="000000"/>
          <w:sz w:val="27"/>
          <w:szCs w:val="27"/>
          <w:shd w:val="clear" w:color="auto" w:fill="FFFFFF"/>
        </w:rPr>
        <w:t>радость,</w:t>
      </w:r>
      <w:r>
        <w:rPr>
          <w:color w:val="000000"/>
          <w:sz w:val="27"/>
          <w:szCs w:val="27"/>
          <w:shd w:val="clear" w:color="auto" w:fill="FFFFFF"/>
        </w:rPr>
        <w:t xml:space="preserve"> и познание, и творчество. Это то, ради чего ребёнок идет в детский сад.</w:t>
      </w:r>
    </w:p>
    <w:p w:rsidR="002266EB" w:rsidRDefault="002266EB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«…Весь процесс воспитания ребенка мы рассматриваем как обучение тому, в какие игры следует играть и как в них играть»</w:t>
      </w:r>
    </w:p>
    <w:p w:rsidR="002266EB" w:rsidRDefault="002266EB" w:rsidP="00135924">
      <w:pPr>
        <w:pStyle w:val="a4"/>
        <w:spacing w:before="0" w:beforeAutospacing="0" w:after="0" w:afterAutospacing="0"/>
        <w:jc w:val="righ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Эрик Берн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Касаткина Е. И. Игра в жизни дошкольника. — М. , 2010.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Касаткина Е. И. Игровые технологии в образовательном процессе ДОУ. //Управление ДОУ. — 2012. — №5.</w:t>
      </w:r>
    </w:p>
    <w:p w:rsidR="002266EB" w:rsidRDefault="002266EB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Пенькова</w:t>
      </w:r>
      <w:proofErr w:type="spellEnd"/>
      <w:r>
        <w:rPr>
          <w:color w:val="000000"/>
          <w:sz w:val="27"/>
          <w:szCs w:val="27"/>
        </w:rPr>
        <w:t xml:space="preserve"> Л. А. , </w:t>
      </w:r>
      <w:proofErr w:type="spellStart"/>
      <w:r>
        <w:rPr>
          <w:color w:val="000000"/>
          <w:sz w:val="27"/>
          <w:szCs w:val="27"/>
        </w:rPr>
        <w:t>Коннова</w:t>
      </w:r>
      <w:proofErr w:type="spellEnd"/>
      <w:r>
        <w:rPr>
          <w:color w:val="000000"/>
          <w:sz w:val="27"/>
          <w:szCs w:val="27"/>
        </w:rPr>
        <w:t xml:space="preserve"> З. П. Развитие игровой активности дошкольников.</w:t>
      </w:r>
    </w:p>
    <w:p w:rsidR="002266EB" w:rsidRPr="00CD3493" w:rsidRDefault="005720EF" w:rsidP="00135924">
      <w:pPr>
        <w:pStyle w:val="a4"/>
        <w:spacing w:before="0" w:beforeAutospacing="0" w:after="0" w:afterAutospacing="0" w:line="294" w:lineRule="atLeast"/>
        <w:divId w:val="1302925016"/>
        <w:rPr>
          <w:rFonts w:ascii="Open Sans" w:hAnsi="Open Sans" w:cs="Open Sans"/>
          <w:color w:val="000000"/>
          <w:sz w:val="21"/>
          <w:szCs w:val="21"/>
        </w:rPr>
      </w:pPr>
      <w:hyperlink r:id="rId7" w:history="1">
        <w:r w:rsidR="002266EB">
          <w:rPr>
            <w:rStyle w:val="a3"/>
            <w:color w:val="000000"/>
            <w:sz w:val="27"/>
            <w:szCs w:val="27"/>
            <w:u w:val="none"/>
          </w:rPr>
          <w:t>http://doshvozrast.ru/metodich/konsultac158.htm</w:t>
        </w:r>
      </w:hyperlink>
    </w:p>
    <w:sectPr w:rsidR="002266EB" w:rsidRPr="00C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D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C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107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EB"/>
    <w:rsid w:val="00135924"/>
    <w:rsid w:val="001F56A1"/>
    <w:rsid w:val="002266EB"/>
    <w:rsid w:val="005720EF"/>
    <w:rsid w:val="005C6E29"/>
    <w:rsid w:val="00CD3493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FBC37-CC6B-DC4E-B6BB-A87FEC7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266EB"/>
    <w:rPr>
      <w:color w:val="0000FF"/>
      <w:u w:val="single"/>
    </w:rPr>
  </w:style>
  <w:style w:type="paragraph" w:customStyle="1" w:styleId="mobile-menuitem">
    <w:name w:val="mobile-menu__item"/>
    <w:basedOn w:val="a"/>
    <w:rsid w:val="002266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bile-menutext">
    <w:name w:val="mobile-menu__text"/>
    <w:basedOn w:val="a0"/>
    <w:rsid w:val="002266EB"/>
  </w:style>
  <w:style w:type="character" w:customStyle="1" w:styleId="batitem">
    <w:name w:val="bat__item"/>
    <w:basedOn w:val="a0"/>
    <w:rsid w:val="002266EB"/>
  </w:style>
  <w:style w:type="character" w:customStyle="1" w:styleId="battext">
    <w:name w:val="bat__text"/>
    <w:basedOn w:val="a0"/>
    <w:rsid w:val="002266EB"/>
  </w:style>
  <w:style w:type="character" w:customStyle="1" w:styleId="batseparator">
    <w:name w:val="bat__separator"/>
    <w:basedOn w:val="a0"/>
    <w:rsid w:val="002266EB"/>
  </w:style>
  <w:style w:type="character" w:customStyle="1" w:styleId="batposition">
    <w:name w:val="bat__position"/>
    <w:basedOn w:val="a0"/>
    <w:rsid w:val="002266EB"/>
  </w:style>
  <w:style w:type="paragraph" w:customStyle="1" w:styleId="user-attentiontext">
    <w:name w:val="user-attention__text"/>
    <w:basedOn w:val="a"/>
    <w:rsid w:val="002266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utors-filterhead-text">
    <w:name w:val="tutors-filter__head-text"/>
    <w:basedOn w:val="a"/>
    <w:rsid w:val="002266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ultiselectplaceholder">
    <w:name w:val="multiselect__placeholder"/>
    <w:basedOn w:val="a0"/>
    <w:rsid w:val="002266EB"/>
  </w:style>
  <w:style w:type="paragraph" w:styleId="a4">
    <w:name w:val="Normal (Web)"/>
    <w:basedOn w:val="a"/>
    <w:uiPriority w:val="99"/>
    <w:unhideWhenUsed/>
    <w:rsid w:val="002266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02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6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8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1568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0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2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7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78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881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565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20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infourok.ru/go.html?href=http%3A%2F%2Fdoshvozrast.ru%2Fmetodich%2Fkonsultac158.ht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infourok.ru/go.html?href=http%3A%2F%2Fwww.maam.ru%2Fdetskijsad%2Fstatja-igrovye-tehnologi-v-dou-v-uslovijah-vedenija-fgos.html" TargetMode="External" /><Relationship Id="rId5" Type="http://schemas.openxmlformats.org/officeDocument/2006/relationships/hyperlink" Target="https://infourok.ru/go.html?href=http%3A%2F%2Fdou2.pogranichny.org%2F%D0%B4%D0%BE%D0%BA%D0%BB%D0%B0%D0%B4-%D0%BF%D1%80%D0%B8%D0%BC%D0%B5%D0%BD%D0%B5%D0%BD%D0%B8%D0%B5-%D0%B8%D0%B3%D1%80%D0%BE%D0%B2%D1%8B%D1%85-%D1%82%D0%B5%D1%85%D0%BD%D0%BE%D0%BB%D0%BE%D0%B3%D0%B8%2F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2021-06-24T20:35:00Z</dcterms:created>
  <dcterms:modified xsi:type="dcterms:W3CDTF">2021-06-24T20:35:00Z</dcterms:modified>
</cp:coreProperties>
</file>