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D" w:rsidRPr="00770F6A" w:rsidRDefault="00770F6A" w:rsidP="00770F6A">
      <w:pPr>
        <w:pStyle w:val="1"/>
        <w:tabs>
          <w:tab w:val="left" w:pos="-142"/>
          <w:tab w:val="left" w:pos="1134"/>
        </w:tabs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770F6A">
        <w:rPr>
          <w:rFonts w:ascii="Times New Roman" w:hAnsi="Times New Roman" w:cs="Times New Roman"/>
          <w:b w:val="0"/>
          <w:color w:val="auto"/>
        </w:rPr>
        <w:t>СТРУКТУРА И СОДЕРЖАНИЕ УПРАВЛЕНЧЕСКОЙ ДЕЯТЕЛЬНОСТИ</w:t>
      </w:r>
    </w:p>
    <w:p w:rsidR="00770F6A" w:rsidRDefault="00770F6A" w:rsidP="00770F6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Жукова Анастасия Александровна,</w:t>
      </w:r>
    </w:p>
    <w:p w:rsidR="00770F6A" w:rsidRDefault="00770F6A" w:rsidP="00770F6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 начальных классов МБОУ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Борисовская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 №2» </w:t>
      </w:r>
    </w:p>
    <w:p w:rsidR="00770F6A" w:rsidRPr="00693C26" w:rsidRDefault="00770F6A" w:rsidP="00770F6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Борисовка</w:t>
      </w:r>
    </w:p>
    <w:p w:rsidR="0043481D" w:rsidRDefault="0043481D" w:rsidP="00770F6A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Любой процесс или организация нуждаются в человеке, который управлял бы ими и контролировал. Таким человеком является руководитель организации. В этом понятии объединяются несколько аспектов.</w:t>
      </w: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Руководитель – это:</w:t>
      </w:r>
    </w:p>
    <w:p w:rsidR="0043481D" w:rsidRPr="00125BBE" w:rsidRDefault="0043481D" w:rsidP="0043481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лицо, наделенное властными полномочиями в организации согласно своей официальной должности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2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 w:rsidRPr="00125BBE">
        <w:rPr>
          <w:rFonts w:ascii="Times New Roman" w:hAnsi="Times New Roman"/>
          <w:sz w:val="28"/>
          <w:szCs w:val="28"/>
          <w:lang w:eastAsia="ru-RU"/>
        </w:rPr>
        <w:t>;</w:t>
      </w:r>
    </w:p>
    <w:p w:rsidR="0043481D" w:rsidRPr="00125BBE" w:rsidRDefault="0043481D" w:rsidP="0043481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человек, возглавляющий группу людей, официально или неофициально наделенный полномочиями управлять ими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1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 w:rsidRPr="00125BBE">
        <w:rPr>
          <w:rFonts w:ascii="Times New Roman" w:hAnsi="Times New Roman"/>
          <w:sz w:val="28"/>
          <w:szCs w:val="28"/>
          <w:lang w:eastAsia="ru-RU"/>
        </w:rPr>
        <w:t>;</w:t>
      </w:r>
    </w:p>
    <w:p w:rsidR="0043481D" w:rsidRPr="00125BBE" w:rsidRDefault="0043481D" w:rsidP="0043481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 xml:space="preserve">человек, который </w:t>
      </w:r>
      <w:proofErr w:type="gramStart"/>
      <w:r w:rsidRPr="00125BBE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125BBE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службы обязан принимать решения 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Нередко в качестве синонима этого понятия используется термин «менеджер». Множество разнообразных видов деятельности, которыми приходится заниматься руководителю, требует от него особых умений, знаний, качеств. Их приобретают при обучении или с опытом.</w:t>
      </w:r>
      <w:r w:rsidR="0017193D">
        <w:rPr>
          <w:rFonts w:ascii="Times New Roman" w:hAnsi="Times New Roman" w:cs="Times New Roman"/>
          <w:sz w:val="28"/>
          <w:szCs w:val="28"/>
        </w:rPr>
        <w:t xml:space="preserve"> </w:t>
      </w:r>
      <w:r w:rsidRPr="00125BBE">
        <w:rPr>
          <w:rFonts w:ascii="Times New Roman" w:hAnsi="Times New Roman" w:cs="Times New Roman"/>
          <w:sz w:val="28"/>
          <w:szCs w:val="28"/>
        </w:rPr>
        <w:t xml:space="preserve">В резюме на замещение вакансии менеджера любого уровня на первом месте стоят профессиональные навыки руководителя, а потом уже его личные качества. Однако одно неотделимо от другого: тот, кто руководит другими людьми, должен обладать и определенными моральными принципами, положительным имиджем. </w:t>
      </w:r>
    </w:p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является субъектом управленческой деятельности, осуществляемой в целях координирования работы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7E">
        <w:rPr>
          <w:rFonts w:ascii="Times New Roman" w:hAnsi="Times New Roman" w:cs="Times New Roman"/>
          <w:sz w:val="28"/>
          <w:szCs w:val="28"/>
        </w:rPr>
        <w:lastRenderedPageBreak/>
        <w:t>Происходящие в стране экономические</w:t>
      </w:r>
      <w:r w:rsidRPr="00125BBE">
        <w:rPr>
          <w:rFonts w:ascii="Times New Roman" w:hAnsi="Times New Roman" w:cs="Times New Roman"/>
          <w:sz w:val="28"/>
          <w:szCs w:val="28"/>
        </w:rPr>
        <w:t xml:space="preserve"> преобразования сопровождаются серьезной работой по совершенствованию форм и методов управления. Это требует качественных изменений в организации и управлении производством на всех его уровнях и во всех звеньях.</w:t>
      </w:r>
    </w:p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Управленческая деятельность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BBE">
        <w:rPr>
          <w:rFonts w:ascii="Times New Roman" w:hAnsi="Times New Roman" w:cs="Times New Roman"/>
          <w:sz w:val="28"/>
          <w:szCs w:val="28"/>
        </w:rPr>
        <w:t>это вид трудовой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выполнению функций управления руководителем</w:t>
      </w:r>
      <w:r w:rsidRPr="00125BBE">
        <w:rPr>
          <w:rFonts w:ascii="Times New Roman" w:hAnsi="Times New Roman" w:cs="Times New Roman"/>
          <w:sz w:val="28"/>
          <w:szCs w:val="28"/>
        </w:rPr>
        <w:t xml:space="preserve"> организации, назначением которого является обеспечение целенаправленной и скоординированной деятельности трудового коллектива по решению с</w:t>
      </w:r>
      <w:r>
        <w:rPr>
          <w:rFonts w:ascii="Times New Roman" w:hAnsi="Times New Roman" w:cs="Times New Roman"/>
          <w:sz w:val="28"/>
          <w:szCs w:val="28"/>
        </w:rPr>
        <w:t>тоящих перед ним задач 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7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BBE">
        <w:rPr>
          <w:rFonts w:ascii="Times New Roman" w:hAnsi="Times New Roman" w:cs="Times New Roman"/>
          <w:sz w:val="28"/>
          <w:szCs w:val="28"/>
        </w:rPr>
        <w:t xml:space="preserve">Управленческая деятельность </w:t>
      </w:r>
      <w:r>
        <w:rPr>
          <w:rFonts w:ascii="Times New Roman" w:hAnsi="Times New Roman" w:cs="Times New Roman"/>
          <w:sz w:val="28"/>
          <w:szCs w:val="28"/>
        </w:rPr>
        <w:t>имеет определенные параметры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5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 w:rsidRPr="00F61261">
        <w:rPr>
          <w:rFonts w:ascii="Times New Roman" w:hAnsi="Times New Roman" w:cs="Times New Roman"/>
          <w:sz w:val="28"/>
          <w:szCs w:val="28"/>
        </w:rPr>
        <w:t xml:space="preserve"> (см. таблицу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193D">
        <w:rPr>
          <w:rFonts w:ascii="Times New Roman" w:hAnsi="Times New Roman" w:cs="Times New Roman"/>
          <w:sz w:val="28"/>
          <w:szCs w:val="28"/>
        </w:rPr>
        <w:t>1</w:t>
      </w:r>
      <w:r w:rsidRPr="00F61261">
        <w:rPr>
          <w:rFonts w:ascii="Times New Roman" w:hAnsi="Times New Roman" w:cs="Times New Roman"/>
          <w:sz w:val="28"/>
          <w:szCs w:val="28"/>
        </w:rPr>
        <w:t>).</w:t>
      </w:r>
    </w:p>
    <w:p w:rsidR="0043481D" w:rsidRDefault="0043481D" w:rsidP="0043481D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26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17193D">
        <w:rPr>
          <w:rFonts w:ascii="Times New Roman" w:hAnsi="Times New Roman"/>
          <w:sz w:val="28"/>
          <w:szCs w:val="28"/>
          <w:lang w:eastAsia="ru-RU"/>
        </w:rPr>
        <w:t>1</w:t>
      </w:r>
    </w:p>
    <w:p w:rsidR="0043481D" w:rsidRPr="0035663E" w:rsidRDefault="0043481D" w:rsidP="004348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управленческой деятельности</w:t>
      </w:r>
    </w:p>
    <w:tbl>
      <w:tblPr>
        <w:tblStyle w:val="a5"/>
        <w:tblW w:w="0" w:type="auto"/>
        <w:tblInd w:w="108" w:type="dxa"/>
        <w:tblLook w:val="04A0"/>
      </w:tblPr>
      <w:tblGrid>
        <w:gridCol w:w="956"/>
        <w:gridCol w:w="1917"/>
        <w:gridCol w:w="6590"/>
      </w:tblGrid>
      <w:tr w:rsidR="0043481D" w:rsidRPr="00125BBE" w:rsidTr="003870B9">
        <w:tc>
          <w:tcPr>
            <w:tcW w:w="956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целей организации, координация и согласование совместной деятельности работников организации</w:t>
            </w:r>
          </w:p>
        </w:tc>
      </w:tr>
      <w:tr w:rsidR="0043481D" w:rsidRPr="00125BBE" w:rsidTr="003870B9">
        <w:tc>
          <w:tcPr>
            <w:tcW w:w="956" w:type="dxa"/>
            <w:tcBorders>
              <w:bottom w:val="nil"/>
            </w:tcBorders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90" w:type="dxa"/>
            <w:tcBorders>
              <w:bottom w:val="nil"/>
            </w:tcBorders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люди и их трудовая деятельность;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организационной и вычислительной техники, ЭВМ, информация как средство связи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умственный труд, сочетающий творческие, логические и технические операции;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косвенно производительный труд;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работа с людьми;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многообразие решаемых задач;</w:t>
            </w:r>
          </w:p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творческий характер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управляющее воздействие в форме управленческого решения</w:t>
            </w:r>
          </w:p>
        </w:tc>
      </w:tr>
      <w:tr w:rsidR="0043481D" w:rsidRPr="00125BBE" w:rsidTr="003870B9">
        <w:tc>
          <w:tcPr>
            <w:tcW w:w="956" w:type="dxa"/>
          </w:tcPr>
          <w:p w:rsidR="0043481D" w:rsidRPr="00125BBE" w:rsidRDefault="0043481D" w:rsidP="0043481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Управленческий потенциал</w:t>
            </w:r>
          </w:p>
        </w:tc>
        <w:tc>
          <w:tcPr>
            <w:tcW w:w="659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это совокупность всех имеющихся ресурсов, которые использует фирма. Он выступает в вещественно-материальной форме (информация и ее носители) и как интеллектуальный потенциал (уровень квалификации, опыт, навыки, искусство руководителей-менеджеров)</w:t>
            </w:r>
          </w:p>
        </w:tc>
      </w:tr>
    </w:tbl>
    <w:p w:rsidR="0043481D" w:rsidRPr="00F61261" w:rsidRDefault="0043481D" w:rsidP="0043481D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25BBE">
        <w:rPr>
          <w:rFonts w:ascii="Times New Roman" w:hAnsi="Times New Roman" w:cs="Times New Roman"/>
          <w:sz w:val="28"/>
          <w:szCs w:val="28"/>
        </w:rPr>
        <w:t xml:space="preserve">ожно полагать, что управленческая деятельность – это специфический вид человеческой деятельности, обособившийся в процессе разделения и кооперации общественного труда. По сравнению с другими видами труда в организации, управленческая деятельность обладает рядом </w:t>
      </w:r>
      <w:r w:rsidRPr="00125BBE">
        <w:rPr>
          <w:rFonts w:ascii="Times New Roman" w:hAnsi="Times New Roman" w:cs="Times New Roman"/>
          <w:sz w:val="28"/>
          <w:szCs w:val="28"/>
        </w:rPr>
        <w:lastRenderedPageBreak/>
        <w:t>специфических особенностей, которые выражаются в ее характере, цели, предмете, результатах и используемых средств.</w:t>
      </w: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В процессе управления руководитель организации решает самые различные проблемы – организационного, технического, экономического, социально-психологич</w:t>
      </w:r>
      <w:r>
        <w:rPr>
          <w:rFonts w:ascii="Times New Roman" w:hAnsi="Times New Roman" w:cs="Times New Roman"/>
          <w:sz w:val="28"/>
          <w:szCs w:val="28"/>
        </w:rPr>
        <w:t>еского, правового характера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6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BBE">
        <w:rPr>
          <w:rFonts w:ascii="Times New Roman" w:hAnsi="Times New Roman" w:cs="Times New Roman"/>
          <w:sz w:val="28"/>
          <w:szCs w:val="28"/>
        </w:rPr>
        <w:t xml:space="preserve"> Это многообразие также является важной особенностью управленческой деятельности.</w:t>
      </w:r>
    </w:p>
    <w:p w:rsidR="0043481D" w:rsidRPr="00125BB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 xml:space="preserve">Говоря о характере управленческой деятельности, необходимо отметить, что продукт труда управленческих работников не имеет формы специфических вещественных результатов. Конечным продуктом управленческой деятельности считается совокупность управленческих решений и влияние, которое они </w:t>
      </w:r>
      <w:r>
        <w:rPr>
          <w:rFonts w:ascii="Times New Roman" w:hAnsi="Times New Roman" w:cs="Times New Roman"/>
          <w:sz w:val="28"/>
          <w:szCs w:val="28"/>
        </w:rPr>
        <w:t>оказывают на объект управления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17193D">
        <w:rPr>
          <w:rFonts w:ascii="Times New Roman" w:hAnsi="Times New Roman" w:cs="Times New Roman"/>
          <w:sz w:val="28"/>
          <w:szCs w:val="28"/>
        </w:rPr>
        <w:t>5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BBE">
        <w:rPr>
          <w:rFonts w:ascii="Times New Roman" w:hAnsi="Times New Roman" w:cs="Times New Roman"/>
          <w:sz w:val="28"/>
          <w:szCs w:val="28"/>
        </w:rPr>
        <w:t xml:space="preserve"> Специфика управленческой деятельности состоит в том, что ее результаты, как правило, отдалены во времени и пространстве от момента и места затрат. Они лишь в конечном итоге неотделимы от результатов функционирования всей организа</w:t>
      </w:r>
      <w:r>
        <w:rPr>
          <w:rFonts w:ascii="Times New Roman" w:hAnsi="Times New Roman" w:cs="Times New Roman"/>
          <w:sz w:val="28"/>
          <w:szCs w:val="28"/>
        </w:rPr>
        <w:t>ции. Управленческая деятельность</w:t>
      </w:r>
      <w:r w:rsidRPr="00125BBE">
        <w:rPr>
          <w:rFonts w:ascii="Times New Roman" w:hAnsi="Times New Roman" w:cs="Times New Roman"/>
          <w:sz w:val="28"/>
          <w:szCs w:val="28"/>
        </w:rPr>
        <w:t xml:space="preserve"> имеет также свои специфические технологические отличия, которые заключаются в следующем:</w:t>
      </w:r>
    </w:p>
    <w:p w:rsidR="0043481D" w:rsidRPr="00125BBE" w:rsidRDefault="0043481D" w:rsidP="0043481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Управленческая деятельность руководителя по отношению к конечным результатам производства носит опосредованный характер, т.е. данный вид труда не создает непосредственно потребительскую стоимость, а направлен на управление работниками, занятыми созданием материальных благ или оказанием услуг, и через них – вещественными элементами производства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125BBE" w:rsidRDefault="0043481D" w:rsidP="0043481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>В основном управленческая деятельность руководителя является специфически выраженным творческим продуктом, опыт и интуиция играют в нем весьма важную роль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125BBE" w:rsidRDefault="0043481D" w:rsidP="0043481D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BE">
        <w:rPr>
          <w:rFonts w:ascii="Times New Roman" w:hAnsi="Times New Roman" w:cs="Times New Roman"/>
          <w:sz w:val="28"/>
          <w:szCs w:val="28"/>
        </w:rPr>
        <w:t xml:space="preserve">Сложность управленческой деятельности руководителя определяется, прежде всего, сложностью самих управленческих функций, степенью самостоятельности их выполнения и повторяемости отдельных элементов процесса труда, уровнем иерархии управления; управленческий </w:t>
      </w:r>
      <w:r w:rsidRPr="00125BBE">
        <w:rPr>
          <w:rFonts w:ascii="Times New Roman" w:hAnsi="Times New Roman" w:cs="Times New Roman"/>
          <w:sz w:val="28"/>
          <w:szCs w:val="28"/>
        </w:rPr>
        <w:lastRenderedPageBreak/>
        <w:t>труд требует высокого уровня организационных навыков, определяемых продолжительностью работы в аппарате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масштабами выполняемой работы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B1">
        <w:rPr>
          <w:rFonts w:ascii="Times New Roman" w:hAnsi="Times New Roman" w:cs="Times New Roman"/>
          <w:sz w:val="28"/>
          <w:szCs w:val="28"/>
        </w:rPr>
        <w:t>Целью управленческой</w:t>
      </w:r>
      <w:r w:rsidRPr="00DB13DF">
        <w:rPr>
          <w:rFonts w:ascii="Times New Roman" w:hAnsi="Times New Roman" w:cs="Times New Roman"/>
          <w:sz w:val="28"/>
          <w:szCs w:val="28"/>
        </w:rPr>
        <w:t xml:space="preserve"> деятельности является обеспечение эффективного функционирования определенной организационной системы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4F4C22">
        <w:rPr>
          <w:rFonts w:ascii="Times New Roman" w:hAnsi="Times New Roman" w:cs="Times New Roman"/>
          <w:sz w:val="28"/>
          <w:szCs w:val="28"/>
        </w:rPr>
        <w:t>3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 xml:space="preserve">В общем виде </w:t>
      </w:r>
      <w:r w:rsidRPr="004E4355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DB13DF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выглядит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рисунок 2)</w:t>
      </w:r>
      <w:r w:rsidRPr="00DB13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9570"/>
      </w:tblGrid>
      <w:tr w:rsidR="0043481D" w:rsidTr="003870B9">
        <w:trPr>
          <w:trHeight w:val="1265"/>
        </w:trPr>
        <w:tc>
          <w:tcPr>
            <w:tcW w:w="9570" w:type="dxa"/>
          </w:tcPr>
          <w:p w:rsidR="0043481D" w:rsidRDefault="0043481D" w:rsidP="003870B9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1D" w:rsidRPr="00877458" w:rsidRDefault="0043481D" w:rsidP="003870B9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7458">
              <w:rPr>
                <w:rFonts w:ascii="Times New Roman" w:hAnsi="Times New Roman" w:cs="Times New Roman"/>
              </w:rPr>
              <w:t>цель =&gt; мотив =&gt; задача =&gt; действия (делегирование) =&gt; контроль =&gt; результат =&gt; рефлексия</w:t>
            </w:r>
          </w:p>
        </w:tc>
      </w:tr>
    </w:tbl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Структура управленческой деятельности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следуя рисунку 2, необходимо говорить, что </w:t>
      </w:r>
      <w:r w:rsidRPr="00DB13DF">
        <w:rPr>
          <w:rFonts w:ascii="Times New Roman" w:hAnsi="Times New Roman" w:cs="Times New Roman"/>
          <w:sz w:val="28"/>
          <w:szCs w:val="28"/>
        </w:rPr>
        <w:t>цель стоит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3DF">
        <w:rPr>
          <w:rFonts w:ascii="Times New Roman" w:hAnsi="Times New Roman" w:cs="Times New Roman"/>
          <w:sz w:val="28"/>
          <w:szCs w:val="28"/>
        </w:rPr>
        <w:t>ведь руководитель ставит цели для подчиненных. Для того чтобы цель б</w:t>
      </w:r>
      <w:r>
        <w:rPr>
          <w:rFonts w:ascii="Times New Roman" w:hAnsi="Times New Roman" w:cs="Times New Roman"/>
          <w:sz w:val="28"/>
          <w:szCs w:val="28"/>
        </w:rPr>
        <w:t xml:space="preserve">ыла достигнута, следует создать </w:t>
      </w:r>
      <w:r w:rsidRPr="00DB13DF">
        <w:rPr>
          <w:rFonts w:ascii="Times New Roman" w:hAnsi="Times New Roman" w:cs="Times New Roman"/>
          <w:sz w:val="28"/>
          <w:szCs w:val="28"/>
        </w:rPr>
        <w:t>мотив, то есть вызвать у исполнителей желание и стремление идти к этой цели. Руководитель распределяет задачи среди своих подчиненных с учетом сложности поставленной цел</w:t>
      </w:r>
      <w:r>
        <w:rPr>
          <w:rFonts w:ascii="Times New Roman" w:hAnsi="Times New Roman" w:cs="Times New Roman"/>
          <w:sz w:val="28"/>
          <w:szCs w:val="28"/>
        </w:rPr>
        <w:t xml:space="preserve">и и возможности ее достижения – </w:t>
      </w:r>
      <w:r w:rsidRPr="00DB13DF">
        <w:rPr>
          <w:rFonts w:ascii="Times New Roman" w:hAnsi="Times New Roman" w:cs="Times New Roman"/>
          <w:sz w:val="28"/>
          <w:szCs w:val="28"/>
        </w:rPr>
        <w:t>это действие называется делегированием. Делегирование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B13DF">
        <w:rPr>
          <w:rFonts w:ascii="Times New Roman" w:hAnsi="Times New Roman" w:cs="Times New Roman"/>
          <w:sz w:val="28"/>
          <w:szCs w:val="28"/>
        </w:rPr>
        <w:t xml:space="preserve"> важнейшее действие, без него невозможно управление. Ряд исследователей включает в структуру управленческой деятельности и планирование (как особое действие, позволяющее определить очередность решаемых задач)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>Упорядочить управленческую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тельность, стать ее субъектом – </w:t>
      </w:r>
      <w:r w:rsidRPr="00DB13DF">
        <w:rPr>
          <w:rFonts w:ascii="Times New Roman" w:hAnsi="Times New Roman" w:cs="Times New Roman"/>
          <w:sz w:val="28"/>
          <w:szCs w:val="28"/>
        </w:rPr>
        <w:t>значит, организовать и безошибочно реализов</w:t>
      </w:r>
      <w:r>
        <w:rPr>
          <w:rFonts w:ascii="Times New Roman" w:hAnsi="Times New Roman" w:cs="Times New Roman"/>
          <w:sz w:val="28"/>
          <w:szCs w:val="28"/>
        </w:rPr>
        <w:t>ать каждый из этих компонентов.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>Существуют определенные условия овладения основными компонентами управленческой деятельности и управленческими действиями. Можно сформулировать эти условия в виде требований к знаниям и умениям менеджера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3DF">
        <w:rPr>
          <w:rFonts w:ascii="Times New Roman" w:hAnsi="Times New Roman" w:cs="Times New Roman"/>
          <w:sz w:val="28"/>
          <w:szCs w:val="28"/>
        </w:rPr>
        <w:t>Для того чтобы эффективно организовать действия по постановке целей, менеджеру необходимо: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 xml:space="preserve">понимать психологическую значимость и роль целей и </w:t>
      </w:r>
      <w:proofErr w:type="spellStart"/>
      <w:r w:rsidRPr="0016518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6518F">
        <w:rPr>
          <w:rFonts w:ascii="Times New Roman" w:hAnsi="Times New Roman" w:cs="Times New Roman"/>
          <w:sz w:val="28"/>
          <w:szCs w:val="28"/>
        </w:rPr>
        <w:t>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знать и уметь формулировать основные виды и типы целей (по качеству и по срокам);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знать и использовать основные правила постановки целей перед подчиненными;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уметь планировать собственные действия и время, обучая этому подчиненных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4F4C22">
        <w:rPr>
          <w:rFonts w:ascii="Times New Roman" w:hAnsi="Times New Roman" w:cs="Times New Roman"/>
          <w:sz w:val="28"/>
          <w:szCs w:val="28"/>
        </w:rPr>
        <w:t>1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>Деятельность без цели невозможна, и поэтому умение наилучшим образом пост</w:t>
      </w:r>
      <w:r>
        <w:rPr>
          <w:rFonts w:ascii="Times New Roman" w:hAnsi="Times New Roman" w:cs="Times New Roman"/>
          <w:sz w:val="28"/>
          <w:szCs w:val="28"/>
        </w:rPr>
        <w:t xml:space="preserve">авить цель перед подчиненными – </w:t>
      </w:r>
      <w:r w:rsidRPr="00DB13DF">
        <w:rPr>
          <w:rFonts w:ascii="Times New Roman" w:hAnsi="Times New Roman" w:cs="Times New Roman"/>
          <w:sz w:val="28"/>
          <w:szCs w:val="28"/>
        </w:rPr>
        <w:t>основа управления их деятельностью.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B13DF">
        <w:rPr>
          <w:rFonts w:ascii="Times New Roman" w:hAnsi="Times New Roman" w:cs="Times New Roman"/>
          <w:sz w:val="28"/>
          <w:szCs w:val="28"/>
        </w:rPr>
        <w:t>Мотивация. Для успешного осуществления действий по мотивации сотрудников на решение задач (а значит, и для успешного их решения) менеджеру необходимо: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знать и уметь «включать» основные мотивы – движущие силы подчиненных;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использовать как активные, так и пассивные мотивирующие факторы;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использовать методы и принципы мотивирующей организации труда;</w:t>
      </w:r>
    </w:p>
    <w:p w:rsidR="0043481D" w:rsidRPr="0016518F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8F">
        <w:rPr>
          <w:rFonts w:ascii="Times New Roman" w:hAnsi="Times New Roman" w:cs="Times New Roman"/>
          <w:sz w:val="28"/>
          <w:szCs w:val="28"/>
        </w:rPr>
        <w:t>использовать приемы групповой и индивидуальной мотивации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4F4C22">
        <w:rPr>
          <w:rFonts w:ascii="Times New Roman" w:hAnsi="Times New Roman" w:cs="Times New Roman"/>
          <w:sz w:val="28"/>
          <w:szCs w:val="28"/>
        </w:rPr>
        <w:t>1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Сверхзадача менеджера – </w:t>
      </w:r>
      <w:r w:rsidRPr="00DB13DF">
        <w:rPr>
          <w:rFonts w:ascii="Times New Roman" w:hAnsi="Times New Roman" w:cs="Times New Roman"/>
          <w:sz w:val="28"/>
          <w:szCs w:val="28"/>
        </w:rPr>
        <w:t>создание у подчиненных осознаваемых внутренних мотивов, то есть желания выполнить поставленную задачу наилучшим образом.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Постановка задачи. </w:t>
      </w:r>
      <w:r w:rsidRPr="00DB13DF">
        <w:rPr>
          <w:rFonts w:ascii="Times New Roman" w:hAnsi="Times New Roman" w:cs="Times New Roman"/>
          <w:sz w:val="28"/>
          <w:szCs w:val="28"/>
        </w:rPr>
        <w:t>Для того чтобы это действие было максимально эффективным, менеджеру необходимо: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знать задачи, уметь распределять их в зависимости от степени важности, уметь выделять наиболее приоритетные из них;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lastRenderedPageBreak/>
        <w:t>уметь устанавливать порядок действий по их решению;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уметь соотносить решение конкретных задач с тактич</w:t>
      </w:r>
      <w:r>
        <w:rPr>
          <w:rFonts w:ascii="Times New Roman" w:hAnsi="Times New Roman" w:cs="Times New Roman"/>
          <w:sz w:val="28"/>
          <w:szCs w:val="28"/>
        </w:rPr>
        <w:t>ескими и стратегическими целями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4F4C22">
        <w:rPr>
          <w:rFonts w:ascii="Times New Roman" w:hAnsi="Times New Roman" w:cs="Times New Roman"/>
          <w:sz w:val="28"/>
          <w:szCs w:val="28"/>
        </w:rPr>
        <w:t>2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Делегирование. </w:t>
      </w:r>
      <w:r w:rsidRPr="00DB13DF">
        <w:rPr>
          <w:rFonts w:ascii="Times New Roman" w:hAnsi="Times New Roman" w:cs="Times New Roman"/>
          <w:sz w:val="28"/>
          <w:szCs w:val="28"/>
        </w:rPr>
        <w:t>Для того чтобы делегирование стало наиболее эффективным, менеджеру необходимо: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знать, какие задачи подлежат, а какие не подлежат делегированию;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уметь наилучшим образом выбрать человека для делегирования ему необходимых задач;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знать правила делегирования;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не допускать типичных ошибок, а если они все же случатся, вовремя их исправлять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Контроль. Он обеспечивает </w:t>
      </w:r>
      <w:r w:rsidRPr="00DB13DF">
        <w:rPr>
          <w:rFonts w:ascii="Times New Roman" w:hAnsi="Times New Roman" w:cs="Times New Roman"/>
          <w:sz w:val="28"/>
          <w:szCs w:val="28"/>
        </w:rPr>
        <w:t>результат, если менеджер: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знает и умеет использовать основные его виды в зависимости от ситуации и типа задач;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знает правила организации контроля и использует их;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не допускает типичных ошибок при контроле или вовремя их исправляет;</w:t>
      </w:r>
    </w:p>
    <w:p w:rsidR="0043481D" w:rsidRPr="006E2EE2" w:rsidRDefault="0043481D" w:rsidP="0043481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E2">
        <w:rPr>
          <w:rFonts w:ascii="Times New Roman" w:hAnsi="Times New Roman" w:cs="Times New Roman"/>
          <w:sz w:val="28"/>
          <w:szCs w:val="28"/>
        </w:rPr>
        <w:t>использует имеющиеся у него возможности для организации самоконтроля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 w:rsidR="004F4C22">
        <w:rPr>
          <w:rFonts w:ascii="Times New Roman" w:hAnsi="Times New Roman" w:cs="Times New Roman"/>
          <w:sz w:val="28"/>
          <w:szCs w:val="28"/>
        </w:rPr>
        <w:t>1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1D" w:rsidRPr="0056775E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DF">
        <w:rPr>
          <w:rFonts w:ascii="Times New Roman" w:hAnsi="Times New Roman" w:cs="Times New Roman"/>
          <w:sz w:val="28"/>
          <w:szCs w:val="28"/>
        </w:rPr>
        <w:t xml:space="preserve">Таким образом, управленческая деятельность включает в себя следующие </w:t>
      </w:r>
      <w:proofErr w:type="spellStart"/>
      <w:r w:rsidRPr="00DB13DF">
        <w:rPr>
          <w:rFonts w:ascii="Times New Roman" w:hAnsi="Times New Roman" w:cs="Times New Roman"/>
          <w:sz w:val="28"/>
          <w:szCs w:val="28"/>
        </w:rPr>
        <w:t>компоненты</w:t>
      </w:r>
      <w:proofErr w:type="gramStart"/>
      <w:r w:rsidRPr="00DB13DF">
        <w:rPr>
          <w:rFonts w:ascii="Times New Roman" w:hAnsi="Times New Roman" w:cs="Times New Roman"/>
          <w:sz w:val="28"/>
          <w:szCs w:val="28"/>
        </w:rPr>
        <w:t>:</w:t>
      </w:r>
      <w:r w:rsidRPr="005677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6775E">
        <w:rPr>
          <w:rFonts w:ascii="Times New Roman" w:hAnsi="Times New Roman" w:cs="Times New Roman"/>
          <w:sz w:val="28"/>
          <w:szCs w:val="28"/>
        </w:rPr>
        <w:t>ействия</w:t>
      </w:r>
      <w:proofErr w:type="spellEnd"/>
      <w:r w:rsidRPr="0056775E">
        <w:rPr>
          <w:rFonts w:ascii="Times New Roman" w:hAnsi="Times New Roman" w:cs="Times New Roman"/>
          <w:sz w:val="28"/>
          <w:szCs w:val="28"/>
        </w:rPr>
        <w:t xml:space="preserve"> по постановке целей (перед собой и подчиненными), включая планирование этапов их </w:t>
      </w:r>
      <w:proofErr w:type="spellStart"/>
      <w:r w:rsidRPr="0056775E">
        <w:rPr>
          <w:rFonts w:ascii="Times New Roman" w:hAnsi="Times New Roman" w:cs="Times New Roman"/>
          <w:sz w:val="28"/>
          <w:szCs w:val="28"/>
        </w:rPr>
        <w:t>достижения;действия</w:t>
      </w:r>
      <w:proofErr w:type="spellEnd"/>
      <w:r w:rsidRPr="0056775E">
        <w:rPr>
          <w:rFonts w:ascii="Times New Roman" w:hAnsi="Times New Roman" w:cs="Times New Roman"/>
          <w:sz w:val="28"/>
          <w:szCs w:val="28"/>
        </w:rPr>
        <w:t xml:space="preserve"> по мотивированию </w:t>
      </w:r>
      <w:proofErr w:type="spellStart"/>
      <w:r w:rsidRPr="0056775E">
        <w:rPr>
          <w:rFonts w:ascii="Times New Roman" w:hAnsi="Times New Roman" w:cs="Times New Roman"/>
          <w:sz w:val="28"/>
          <w:szCs w:val="28"/>
        </w:rPr>
        <w:t>сотрудников;действия</w:t>
      </w:r>
      <w:proofErr w:type="spellEnd"/>
      <w:r w:rsidRPr="0056775E">
        <w:rPr>
          <w:rFonts w:ascii="Times New Roman" w:hAnsi="Times New Roman" w:cs="Times New Roman"/>
          <w:sz w:val="28"/>
          <w:szCs w:val="28"/>
        </w:rPr>
        <w:t xml:space="preserve"> по определению и постановке задач перед </w:t>
      </w:r>
      <w:proofErr w:type="spellStart"/>
      <w:r w:rsidRPr="0056775E">
        <w:rPr>
          <w:rFonts w:ascii="Times New Roman" w:hAnsi="Times New Roman" w:cs="Times New Roman"/>
          <w:sz w:val="28"/>
          <w:szCs w:val="28"/>
        </w:rPr>
        <w:t>сотрудниками;делегирование;действия</w:t>
      </w:r>
      <w:proofErr w:type="spellEnd"/>
      <w:r w:rsidRPr="0056775E">
        <w:rPr>
          <w:rFonts w:ascii="Times New Roman" w:hAnsi="Times New Roman" w:cs="Times New Roman"/>
          <w:sz w:val="28"/>
          <w:szCs w:val="28"/>
        </w:rPr>
        <w:t xml:space="preserve"> по контролю за выполнением </w:t>
      </w:r>
      <w:proofErr w:type="spellStart"/>
      <w:r w:rsidRPr="0056775E">
        <w:rPr>
          <w:rFonts w:ascii="Times New Roman" w:hAnsi="Times New Roman" w:cs="Times New Roman"/>
          <w:sz w:val="28"/>
          <w:szCs w:val="28"/>
        </w:rPr>
        <w:t>задач;рефлексию</w:t>
      </w:r>
      <w:proofErr w:type="spellEnd"/>
      <w:r w:rsidRPr="0056775E">
        <w:rPr>
          <w:rFonts w:ascii="Times New Roman" w:hAnsi="Times New Roman" w:cs="Times New Roman"/>
          <w:sz w:val="28"/>
          <w:szCs w:val="28"/>
        </w:rPr>
        <w:t>.</w:t>
      </w:r>
    </w:p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5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6775E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</w:t>
      </w:r>
      <w:r w:rsidRPr="00125BBE">
        <w:rPr>
          <w:rFonts w:ascii="Times New Roman" w:hAnsi="Times New Roman" w:cs="Times New Roman"/>
          <w:sz w:val="28"/>
          <w:szCs w:val="28"/>
        </w:rPr>
        <w:t>применительно к конкретному объекту определяется составом функций управления</w:t>
      </w:r>
      <w:r w:rsidRPr="006954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954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на основе которых ее можно </w:t>
      </w:r>
      <w:r w:rsidRPr="00F61261">
        <w:rPr>
          <w:rFonts w:ascii="Times New Roman" w:hAnsi="Times New Roman"/>
          <w:sz w:val="28"/>
          <w:szCs w:val="28"/>
        </w:rPr>
        <w:t>классифицировать (</w:t>
      </w:r>
      <w:proofErr w:type="gramStart"/>
      <w:r w:rsidRPr="00F61261">
        <w:rPr>
          <w:rFonts w:ascii="Times New Roman" w:hAnsi="Times New Roman"/>
          <w:sz w:val="28"/>
          <w:szCs w:val="28"/>
        </w:rPr>
        <w:t>см</w:t>
      </w:r>
      <w:proofErr w:type="gramEnd"/>
      <w:r w:rsidRPr="00F61261">
        <w:rPr>
          <w:rFonts w:ascii="Times New Roman" w:hAnsi="Times New Roman"/>
          <w:sz w:val="28"/>
          <w:szCs w:val="28"/>
        </w:rPr>
        <w:t xml:space="preserve">. </w:t>
      </w:r>
      <w:r w:rsidRPr="00F61261">
        <w:rPr>
          <w:rFonts w:ascii="Times New Roman" w:hAnsi="Times New Roman" w:cs="Times New Roman"/>
          <w:sz w:val="28"/>
          <w:szCs w:val="28"/>
        </w:rPr>
        <w:t>таблицу</w:t>
      </w:r>
      <w:r w:rsidR="004F4C22">
        <w:rPr>
          <w:rFonts w:ascii="Times New Roman" w:hAnsi="Times New Roman" w:cs="Times New Roman"/>
          <w:sz w:val="28"/>
          <w:szCs w:val="28"/>
        </w:rPr>
        <w:t xml:space="preserve"> 3</w:t>
      </w:r>
      <w:r w:rsidRPr="00F61261">
        <w:rPr>
          <w:rFonts w:ascii="Times New Roman" w:hAnsi="Times New Roman" w:cs="Times New Roman"/>
          <w:sz w:val="28"/>
          <w:szCs w:val="28"/>
        </w:rPr>
        <w:t>).</w:t>
      </w:r>
    </w:p>
    <w:p w:rsidR="0043481D" w:rsidRPr="00F61261" w:rsidRDefault="0043481D" w:rsidP="0043481D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126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4C22">
        <w:rPr>
          <w:rFonts w:ascii="Times New Roman" w:hAnsi="Times New Roman" w:cs="Times New Roman"/>
          <w:sz w:val="28"/>
          <w:szCs w:val="28"/>
        </w:rPr>
        <w:t>3</w:t>
      </w:r>
    </w:p>
    <w:p w:rsidR="0043481D" w:rsidRPr="00F61261" w:rsidRDefault="0043481D" w:rsidP="0043481D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261">
        <w:rPr>
          <w:rFonts w:ascii="Times New Roman" w:hAnsi="Times New Roman" w:cs="Times New Roman"/>
          <w:sz w:val="28"/>
          <w:szCs w:val="28"/>
        </w:rPr>
        <w:t xml:space="preserve">Функции управленческой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1261">
        <w:rPr>
          <w:rFonts w:ascii="Times New Roman" w:hAnsi="Times New Roman" w:cs="Times New Roman"/>
          <w:sz w:val="28"/>
          <w:szCs w:val="28"/>
        </w:rPr>
        <w:t>современной организации</w:t>
      </w:r>
    </w:p>
    <w:tbl>
      <w:tblPr>
        <w:tblStyle w:val="a5"/>
        <w:tblW w:w="0" w:type="auto"/>
        <w:tblInd w:w="108" w:type="dxa"/>
        <w:tblLook w:val="04A0"/>
      </w:tblPr>
      <w:tblGrid>
        <w:gridCol w:w="832"/>
        <w:gridCol w:w="2517"/>
        <w:gridCol w:w="2547"/>
        <w:gridCol w:w="3460"/>
      </w:tblGrid>
      <w:tr w:rsidR="0043481D" w:rsidRPr="00125BBE" w:rsidTr="003870B9">
        <w:tc>
          <w:tcPr>
            <w:tcW w:w="832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4" w:type="dxa"/>
            <w:gridSpan w:val="3"/>
          </w:tcPr>
          <w:p w:rsidR="0043481D" w:rsidRPr="00125BBE" w:rsidRDefault="0043481D" w:rsidP="003870B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3481D" w:rsidRPr="00125BBE" w:rsidTr="003870B9">
        <w:tc>
          <w:tcPr>
            <w:tcW w:w="832" w:type="dxa"/>
            <w:vMerge w:val="restart"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Общие (определяются политикой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персоналом)</w:t>
            </w:r>
          </w:p>
        </w:tc>
        <w:tc>
          <w:tcPr>
            <w:tcW w:w="2547" w:type="dxa"/>
            <w:vMerge w:val="restart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3481D" w:rsidRPr="00125BBE" w:rsidTr="003870B9">
        <w:tc>
          <w:tcPr>
            <w:tcW w:w="832" w:type="dxa"/>
            <w:vMerge w:val="restart"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Специфические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пределяются объемом управления)</w:t>
            </w: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используемый ресурс – время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используемый ресурс – потребитель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бизнес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деньги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люди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технологии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инновация 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идеи</w:t>
            </w:r>
          </w:p>
        </w:tc>
      </w:tr>
      <w:tr w:rsidR="0043481D" w:rsidRPr="00125BBE" w:rsidTr="003870B9">
        <w:tc>
          <w:tcPr>
            <w:tcW w:w="832" w:type="dxa"/>
            <w:vMerge/>
          </w:tcPr>
          <w:p w:rsidR="0043481D" w:rsidRPr="00125BBE" w:rsidRDefault="0043481D" w:rsidP="0043481D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3481D" w:rsidRPr="00125BBE" w:rsidRDefault="0043481D" w:rsidP="003870B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</w:t>
            </w:r>
          </w:p>
        </w:tc>
        <w:tc>
          <w:tcPr>
            <w:tcW w:w="3460" w:type="dxa"/>
          </w:tcPr>
          <w:p w:rsidR="0043481D" w:rsidRPr="00125BBE" w:rsidRDefault="0043481D" w:rsidP="003870B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BE">
              <w:rPr>
                <w:rFonts w:ascii="Times New Roman" w:hAnsi="Times New Roman" w:cs="Times New Roman"/>
                <w:sz w:val="24"/>
                <w:szCs w:val="24"/>
              </w:rPr>
              <w:t>ресурс – культура</w:t>
            </w:r>
          </w:p>
        </w:tc>
      </w:tr>
    </w:tbl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81D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Следуя таблице 4, с</w:t>
      </w:r>
      <w:r w:rsidRPr="00125BBE">
        <w:rPr>
          <w:rFonts w:ascii="Times New Roman" w:hAnsi="Times New Roman"/>
          <w:sz w:val="28"/>
          <w:szCs w:val="28"/>
        </w:rPr>
        <w:t xml:space="preserve">тановится понятно, что управленческая детальность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 w:rsidRPr="00125BBE">
        <w:rPr>
          <w:rFonts w:ascii="Times New Roman" w:hAnsi="Times New Roman"/>
          <w:sz w:val="28"/>
          <w:szCs w:val="28"/>
        </w:rPr>
        <w:t>должна иметь уровень высокой эффективности.</w:t>
      </w:r>
    </w:p>
    <w:p w:rsidR="0043481D" w:rsidRPr="00125BBE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BBE">
        <w:rPr>
          <w:rFonts w:ascii="Times New Roman" w:hAnsi="Times New Roman"/>
          <w:sz w:val="28"/>
          <w:szCs w:val="28"/>
          <w:lang w:eastAsia="ru-RU"/>
        </w:rPr>
        <w:t>Руководитель любой организации является специалистом в области управленческой деятельности. В управленческой науке имеется ряд подходов, которые применяются к определению специфики профессиональных обязанностей специалистов в области управленческой деятельности. Базовыми среди всех подходов являются следующие подходы:</w:t>
      </w:r>
    </w:p>
    <w:p w:rsidR="0043481D" w:rsidRPr="00125BBE" w:rsidRDefault="0043481D" w:rsidP="0043481D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BBE">
        <w:rPr>
          <w:rFonts w:ascii="Times New Roman" w:hAnsi="Times New Roman"/>
          <w:sz w:val="28"/>
          <w:szCs w:val="28"/>
          <w:lang w:eastAsia="ru-RU"/>
        </w:rPr>
        <w:t>ролевой;</w:t>
      </w:r>
    </w:p>
    <w:p w:rsidR="0043481D" w:rsidRPr="00125BBE" w:rsidRDefault="0043481D" w:rsidP="0043481D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BBE">
        <w:rPr>
          <w:rFonts w:ascii="Times New Roman" w:hAnsi="Times New Roman"/>
          <w:sz w:val="28"/>
          <w:szCs w:val="28"/>
          <w:lang w:eastAsia="ru-RU"/>
        </w:rPr>
        <w:t>функциональный;</w:t>
      </w:r>
    </w:p>
    <w:p w:rsidR="0043481D" w:rsidRPr="00125BBE" w:rsidRDefault="0043481D" w:rsidP="0043481D">
      <w:pPr>
        <w:pStyle w:val="a6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5BBE">
        <w:rPr>
          <w:rFonts w:ascii="Times New Roman" w:hAnsi="Times New Roman"/>
          <w:sz w:val="28"/>
          <w:szCs w:val="28"/>
          <w:lang w:eastAsia="ru-RU"/>
        </w:rPr>
        <w:t>эмпирический</w:t>
      </w:r>
      <w:proofErr w:type="gramEnd"/>
      <w:r w:rsidRPr="00125BBE">
        <w:rPr>
          <w:rFonts w:ascii="Times New Roman" w:hAnsi="Times New Roman"/>
          <w:sz w:val="28"/>
          <w:szCs w:val="28"/>
          <w:lang w:eastAsia="ru-RU"/>
        </w:rPr>
        <w:t xml:space="preserve"> подходы.</w:t>
      </w:r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BBE">
        <w:rPr>
          <w:rFonts w:ascii="Times New Roman" w:hAnsi="Times New Roman"/>
          <w:sz w:val="28"/>
          <w:szCs w:val="28"/>
          <w:lang w:eastAsia="ru-RU"/>
        </w:rPr>
        <w:t>Ролевой подход к определению круга профессиональных обязанностей управленцев (</w:t>
      </w:r>
      <w:proofErr w:type="spellStart"/>
      <w:r w:rsidRPr="00125BBE">
        <w:rPr>
          <w:rFonts w:ascii="Times New Roman" w:hAnsi="Times New Roman"/>
          <w:sz w:val="28"/>
          <w:szCs w:val="28"/>
          <w:lang w:eastAsia="ru-RU"/>
        </w:rPr>
        <w:t>X.Минцберг</w:t>
      </w:r>
      <w:proofErr w:type="spellEnd"/>
      <w:r w:rsidRPr="00125BBE">
        <w:rPr>
          <w:rFonts w:ascii="Times New Roman" w:hAnsi="Times New Roman"/>
          <w:sz w:val="28"/>
          <w:szCs w:val="28"/>
          <w:lang w:eastAsia="ru-RU"/>
        </w:rPr>
        <w:t xml:space="preserve">, В. Денисов, Н. </w:t>
      </w:r>
      <w:proofErr w:type="spellStart"/>
      <w:r w:rsidRPr="00125BBE">
        <w:rPr>
          <w:rFonts w:ascii="Times New Roman" w:hAnsi="Times New Roman"/>
          <w:sz w:val="28"/>
          <w:szCs w:val="28"/>
          <w:lang w:eastAsia="ru-RU"/>
        </w:rPr>
        <w:t>Куртиков</w:t>
      </w:r>
      <w:proofErr w:type="spellEnd"/>
      <w:r w:rsidRPr="00125BBE">
        <w:rPr>
          <w:rFonts w:ascii="Times New Roman" w:hAnsi="Times New Roman"/>
          <w:sz w:val="28"/>
          <w:szCs w:val="28"/>
          <w:lang w:eastAsia="ru-RU"/>
        </w:rPr>
        <w:t>) предполагает выделение социальных, социально-психологических и организационных ролей руководителя, определяющих особенности выбора форм и направленности действий</w:t>
      </w:r>
      <w:r>
        <w:rPr>
          <w:rFonts w:ascii="Times New Roman" w:hAnsi="Times New Roman"/>
          <w:sz w:val="28"/>
          <w:szCs w:val="28"/>
        </w:rPr>
        <w:t>.</w:t>
      </w:r>
      <w:r w:rsidR="004F4C22">
        <w:rPr>
          <w:rFonts w:ascii="Times New Roman" w:hAnsi="Times New Roman"/>
          <w:sz w:val="28"/>
          <w:szCs w:val="28"/>
        </w:rPr>
        <w:t xml:space="preserve">  </w:t>
      </w:r>
      <w:r w:rsidRPr="00125BBE">
        <w:rPr>
          <w:rFonts w:ascii="Times New Roman" w:hAnsi="Times New Roman"/>
          <w:sz w:val="28"/>
          <w:szCs w:val="28"/>
        </w:rPr>
        <w:t xml:space="preserve">Ролевой подход к профессиональной </w:t>
      </w:r>
      <w:r w:rsidRPr="004B0DEB">
        <w:rPr>
          <w:rFonts w:ascii="Times New Roman" w:hAnsi="Times New Roman"/>
          <w:sz w:val="28"/>
          <w:szCs w:val="28"/>
        </w:rPr>
        <w:t xml:space="preserve">деятельности руководителя указывает на то, что деятельность рассматривается в контексте ролей, которые проигрывает руководитель, поэтому </w:t>
      </w:r>
      <w:r w:rsidRPr="004B0DEB">
        <w:rPr>
          <w:rFonts w:ascii="Times New Roman" w:hAnsi="Times New Roman"/>
          <w:sz w:val="28"/>
          <w:szCs w:val="28"/>
          <w:lang w:eastAsia="ru-RU"/>
        </w:rPr>
        <w:t>можно полагать, что руководитель выполняет ключевые роли, связанные с межличностным и информационным уровнем, а также роли, которые позволяют принимать решения.</w:t>
      </w:r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Такие управленческие роли, как организатор, аналитик, коммуникатор, представитель, защитник, </w:t>
      </w:r>
      <w:proofErr w:type="spellStart"/>
      <w:r w:rsidRPr="004B0DEB">
        <w:rPr>
          <w:rFonts w:ascii="Times New Roman" w:hAnsi="Times New Roman"/>
          <w:sz w:val="28"/>
          <w:szCs w:val="28"/>
          <w:lang w:eastAsia="ru-RU"/>
        </w:rPr>
        <w:t>инноватор</w:t>
      </w:r>
      <w:proofErr w:type="spellEnd"/>
      <w:r w:rsidRPr="004B0DEB">
        <w:rPr>
          <w:rFonts w:ascii="Times New Roman" w:hAnsi="Times New Roman"/>
          <w:sz w:val="28"/>
          <w:szCs w:val="28"/>
          <w:lang w:eastAsia="ru-RU"/>
        </w:rPr>
        <w:t>, педагог, воспитатель, критик, лидер и др. также занимают одни из ведущих позиций в структуре ролей современного руководителя организации.</w:t>
      </w:r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DEB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gramStart"/>
      <w:r w:rsidRPr="004B0DEB">
        <w:rPr>
          <w:rFonts w:ascii="Times New Roman" w:hAnsi="Times New Roman"/>
          <w:sz w:val="28"/>
          <w:szCs w:val="28"/>
          <w:lang w:eastAsia="ru-RU"/>
        </w:rPr>
        <w:t>функционального подхода, применяющегося к определению специфики профессиональных обязанностей руководителя понимается</w:t>
      </w:r>
      <w:proofErr w:type="gramEnd"/>
      <w:r w:rsidR="00770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DEB">
        <w:rPr>
          <w:rFonts w:ascii="Times New Roman" w:hAnsi="Times New Roman"/>
          <w:sz w:val="28"/>
          <w:szCs w:val="28"/>
          <w:lang w:eastAsia="ru-RU"/>
        </w:rPr>
        <w:t xml:space="preserve">выделение различных функции руководителя, связанных с его профессионализмом (Р. Смит, П. </w:t>
      </w:r>
      <w:proofErr w:type="spellStart"/>
      <w:r w:rsidRPr="004B0DEB">
        <w:rPr>
          <w:rFonts w:ascii="Times New Roman" w:hAnsi="Times New Roman"/>
          <w:sz w:val="28"/>
          <w:szCs w:val="28"/>
          <w:lang w:eastAsia="ru-RU"/>
        </w:rPr>
        <w:t>Друкер</w:t>
      </w:r>
      <w:proofErr w:type="spellEnd"/>
      <w:r w:rsidRPr="004B0DEB">
        <w:rPr>
          <w:rFonts w:ascii="Times New Roman" w:hAnsi="Times New Roman"/>
          <w:sz w:val="28"/>
          <w:szCs w:val="28"/>
          <w:lang w:eastAsia="ru-RU"/>
        </w:rPr>
        <w:t xml:space="preserve">, Ж. </w:t>
      </w:r>
      <w:proofErr w:type="spellStart"/>
      <w:r w:rsidRPr="004B0DEB">
        <w:rPr>
          <w:rFonts w:ascii="Times New Roman" w:hAnsi="Times New Roman"/>
          <w:sz w:val="28"/>
          <w:szCs w:val="28"/>
          <w:lang w:eastAsia="ru-RU"/>
        </w:rPr>
        <w:t>Йеннекенс</w:t>
      </w:r>
      <w:proofErr w:type="spellEnd"/>
      <w:r w:rsidRPr="004B0DEB">
        <w:rPr>
          <w:rFonts w:ascii="Times New Roman" w:hAnsi="Times New Roman"/>
          <w:sz w:val="28"/>
          <w:szCs w:val="28"/>
          <w:lang w:eastAsia="ru-RU"/>
        </w:rPr>
        <w:t xml:space="preserve">, Б.А. Аникин). </w:t>
      </w:r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0DEB">
        <w:rPr>
          <w:rFonts w:ascii="Times New Roman" w:hAnsi="Times New Roman"/>
          <w:sz w:val="28"/>
          <w:szCs w:val="28"/>
          <w:lang w:eastAsia="ru-RU"/>
        </w:rPr>
        <w:t>Например, Р. Смит полагает, что руководитель реализует 8 основных управленческих функций: определение задания; планирование; инструктаж подчиненных; контроль; оценка; мотивация; организация; личный пример</w:t>
      </w:r>
      <w:r w:rsidRPr="004B0DEB">
        <w:rPr>
          <w:rFonts w:ascii="Times New Roman" w:hAnsi="Times New Roman"/>
          <w:sz w:val="28"/>
          <w:szCs w:val="28"/>
        </w:rPr>
        <w:t> [46]</w:t>
      </w:r>
      <w:r w:rsidRPr="004B0DEB">
        <w:rPr>
          <w:rFonts w:ascii="Times New Roman" w:hAnsi="Times New Roman"/>
          <w:sz w:val="28"/>
          <w:szCs w:val="28"/>
          <w:lang w:eastAsia="ru-RU"/>
        </w:rPr>
        <w:t> (см. Приложение 2).</w:t>
      </w:r>
      <w:proofErr w:type="gramEnd"/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DEB">
        <w:rPr>
          <w:rFonts w:ascii="Times New Roman" w:hAnsi="Times New Roman"/>
          <w:sz w:val="28"/>
          <w:szCs w:val="28"/>
          <w:lang w:eastAsia="ru-RU"/>
        </w:rPr>
        <w:t>Функции руководителя современной организации пересекаются между собой: исследователи Р. Смит, Ж. </w:t>
      </w:r>
      <w:proofErr w:type="spellStart"/>
      <w:r w:rsidRPr="004B0DEB">
        <w:rPr>
          <w:rFonts w:ascii="Times New Roman" w:hAnsi="Times New Roman"/>
          <w:sz w:val="28"/>
          <w:szCs w:val="28"/>
          <w:lang w:eastAsia="ru-RU"/>
        </w:rPr>
        <w:t>Иеннекенс</w:t>
      </w:r>
      <w:proofErr w:type="spellEnd"/>
      <w:r w:rsidRPr="004B0DEB">
        <w:rPr>
          <w:rFonts w:ascii="Times New Roman" w:hAnsi="Times New Roman"/>
          <w:sz w:val="28"/>
          <w:szCs w:val="28"/>
          <w:lang w:eastAsia="ru-RU"/>
        </w:rPr>
        <w:t xml:space="preserve"> и П. </w:t>
      </w:r>
      <w:proofErr w:type="spellStart"/>
      <w:r w:rsidRPr="004B0DEB">
        <w:rPr>
          <w:rFonts w:ascii="Times New Roman" w:hAnsi="Times New Roman"/>
          <w:sz w:val="28"/>
          <w:szCs w:val="28"/>
          <w:lang w:eastAsia="ru-RU"/>
        </w:rPr>
        <w:t>Друкер</w:t>
      </w:r>
      <w:proofErr w:type="spellEnd"/>
      <w:r w:rsidRPr="004B0DEB">
        <w:rPr>
          <w:rFonts w:ascii="Times New Roman" w:hAnsi="Times New Roman"/>
          <w:sz w:val="28"/>
          <w:szCs w:val="28"/>
          <w:lang w:eastAsia="ru-RU"/>
        </w:rPr>
        <w:t xml:space="preserve"> сходятся во мнении, что руководитель выполняет такие функции, как определение направлений деятельности предприятия, постановка целей и задач подчиненным, их мотивация, оценка деятельности подчиненных и организации, а также общая организационная деятельность в рамках работы предприятия.</w:t>
      </w:r>
    </w:p>
    <w:p w:rsidR="0043481D" w:rsidRPr="004B0DEB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B">
        <w:rPr>
          <w:rFonts w:ascii="Times New Roman" w:hAnsi="Times New Roman" w:cs="Times New Roman"/>
          <w:sz w:val="28"/>
          <w:szCs w:val="28"/>
        </w:rPr>
        <w:t>В каждой организации руководитель наделяется разными полномочиями. Но в целом главные функции менеджера заключаются в следующем:</w:t>
      </w:r>
    </w:p>
    <w:p w:rsidR="0043481D" w:rsidRPr="004B0DEB" w:rsidRDefault="0043481D" w:rsidP="0043481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B">
        <w:rPr>
          <w:rFonts w:ascii="Times New Roman" w:hAnsi="Times New Roman" w:cs="Times New Roman"/>
          <w:sz w:val="28"/>
          <w:szCs w:val="28"/>
        </w:rPr>
        <w:t>Анализ текущей ситуации, составление прогнозов и планов. Для этого ему понадобится опыт стратегического планирования, умение проводить исследования.</w:t>
      </w:r>
    </w:p>
    <w:p w:rsidR="0043481D" w:rsidRPr="004B0DEB" w:rsidRDefault="0043481D" w:rsidP="0043481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B">
        <w:rPr>
          <w:rFonts w:ascii="Times New Roman" w:hAnsi="Times New Roman" w:cs="Times New Roman"/>
          <w:sz w:val="28"/>
          <w:szCs w:val="28"/>
        </w:rPr>
        <w:t>Координация работы отделов и сотрудников, организация производственного процесса. В обязанности руководителя входит необходимость вести за собой людей, грамотно распределять полномочия, уметь ставить задачи.</w:t>
      </w:r>
    </w:p>
    <w:p w:rsidR="0043481D" w:rsidRPr="004B0DEB" w:rsidRDefault="0043481D" w:rsidP="0043481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B">
        <w:rPr>
          <w:rFonts w:ascii="Times New Roman" w:hAnsi="Times New Roman" w:cs="Times New Roman"/>
          <w:sz w:val="28"/>
          <w:szCs w:val="28"/>
        </w:rPr>
        <w:lastRenderedPageBreak/>
        <w:t>Мотивация персонала. Руководитель должен быть хорошим психологом, чтобы уметь вдохновить сотрудников на эффективную работу.</w:t>
      </w:r>
    </w:p>
    <w:p w:rsidR="0043481D" w:rsidRPr="004B0DEB" w:rsidRDefault="0043481D" w:rsidP="0043481D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DEB">
        <w:rPr>
          <w:rFonts w:ascii="Times New Roman" w:hAnsi="Times New Roman" w:cs="Times New Roman"/>
          <w:sz w:val="28"/>
          <w:szCs w:val="28"/>
        </w:rPr>
        <w:t>Контроль производственного процесса и выполнения поставленных задач, поощрение сотрудников, вынесение порицаний и санкций. Здесь необходим целый ряд личных качеств и профессиональных навыков руководителя, в том числе ответственность, умение оценивать работу, грамотно критиковать сотрудников, не снижая их мотивации и продуктивности в работе</w:t>
      </w:r>
      <w:r w:rsidR="00503F21">
        <w:rPr>
          <w:rFonts w:ascii="Times New Roman" w:hAnsi="Times New Roman" w:cs="Times New Roman"/>
          <w:sz w:val="28"/>
          <w:szCs w:val="28"/>
        </w:rPr>
        <w:t xml:space="preserve"> [3</w:t>
      </w:r>
      <w:r w:rsidRPr="004B0DEB">
        <w:rPr>
          <w:rFonts w:ascii="Times New Roman" w:hAnsi="Times New Roman" w:cs="Times New Roman"/>
          <w:sz w:val="28"/>
          <w:szCs w:val="28"/>
        </w:rPr>
        <w:t>].</w:t>
      </w:r>
    </w:p>
    <w:p w:rsidR="0043481D" w:rsidRPr="004B0DEB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DEB">
        <w:rPr>
          <w:rFonts w:ascii="Times New Roman" w:hAnsi="Times New Roman"/>
          <w:sz w:val="28"/>
          <w:szCs w:val="28"/>
          <w:lang w:eastAsia="ru-RU"/>
        </w:rPr>
        <w:t>В рамках эмпирического подхода, применяющегося к определению профессиональных обязанностей руководителей современных организаций, исследователь А.В. Карпов в результате эмпирического анализа особенностей современной управленческой деятельности выделяет пять крупных блоков обязанностей руководителей</w:t>
      </w:r>
      <w:r w:rsidR="00503F21">
        <w:rPr>
          <w:rFonts w:ascii="Times New Roman" w:hAnsi="Times New Roman"/>
          <w:sz w:val="28"/>
          <w:szCs w:val="28"/>
        </w:rPr>
        <w:t xml:space="preserve"> [1</w:t>
      </w:r>
      <w:r w:rsidRPr="004B0DEB">
        <w:rPr>
          <w:rFonts w:ascii="Times New Roman" w:hAnsi="Times New Roman"/>
          <w:sz w:val="28"/>
          <w:szCs w:val="28"/>
        </w:rPr>
        <w:t>]</w:t>
      </w:r>
      <w:r w:rsidR="0017193D">
        <w:rPr>
          <w:rFonts w:ascii="Times New Roman" w:hAnsi="Times New Roman"/>
          <w:sz w:val="28"/>
          <w:szCs w:val="28"/>
          <w:lang w:eastAsia="ru-RU"/>
        </w:rPr>
        <w:t>.</w:t>
      </w:r>
    </w:p>
    <w:p w:rsidR="0043481D" w:rsidRPr="00125BBE" w:rsidRDefault="0043481D" w:rsidP="0043481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DEB">
        <w:rPr>
          <w:rFonts w:ascii="Times New Roman" w:hAnsi="Times New Roman"/>
          <w:sz w:val="28"/>
          <w:szCs w:val="28"/>
          <w:lang w:eastAsia="ru-RU"/>
        </w:rPr>
        <w:t>Анализ обязанностей, функций, ролей субъектов управленческой</w:t>
      </w:r>
      <w:r w:rsidRPr="00125BBE">
        <w:rPr>
          <w:rFonts w:ascii="Times New Roman" w:hAnsi="Times New Roman"/>
          <w:sz w:val="28"/>
          <w:szCs w:val="28"/>
          <w:lang w:eastAsia="ru-RU"/>
        </w:rPr>
        <w:t xml:space="preserve"> деятельности, выявленных представителями ролевого, функционального и </w:t>
      </w:r>
      <w:proofErr w:type="gramStart"/>
      <w:r w:rsidRPr="00125BBE">
        <w:rPr>
          <w:rFonts w:ascii="Times New Roman" w:hAnsi="Times New Roman"/>
          <w:sz w:val="28"/>
          <w:szCs w:val="28"/>
          <w:lang w:eastAsia="ru-RU"/>
        </w:rPr>
        <w:t>эмпирического</w:t>
      </w:r>
      <w:proofErr w:type="gramEnd"/>
      <w:r w:rsidRPr="00125BBE">
        <w:rPr>
          <w:rFonts w:ascii="Times New Roman" w:hAnsi="Times New Roman"/>
          <w:sz w:val="28"/>
          <w:szCs w:val="28"/>
          <w:lang w:eastAsia="ru-RU"/>
        </w:rPr>
        <w:t xml:space="preserve"> подходов, позволяет сделать вывод об их многообразии, высоком уровне сложности и </w:t>
      </w:r>
      <w:proofErr w:type="spellStart"/>
      <w:r w:rsidRPr="00125BBE">
        <w:rPr>
          <w:rFonts w:ascii="Times New Roman" w:hAnsi="Times New Roman"/>
          <w:sz w:val="28"/>
          <w:szCs w:val="28"/>
          <w:lang w:eastAsia="ru-RU"/>
        </w:rPr>
        <w:t>разноплановости</w:t>
      </w:r>
      <w:proofErr w:type="spellEnd"/>
      <w:r w:rsidRPr="00125BBE">
        <w:rPr>
          <w:rFonts w:ascii="Times New Roman" w:hAnsi="Times New Roman"/>
          <w:sz w:val="28"/>
          <w:szCs w:val="28"/>
          <w:lang w:eastAsia="ru-RU"/>
        </w:rPr>
        <w:t>. Полагается, что их качественное и своевременное выполнение управленцем зависит от целого ряда условий профессиональной и собственно управленческой деятельности.</w:t>
      </w:r>
    </w:p>
    <w:p w:rsidR="0043481D" w:rsidRPr="00164A4D" w:rsidRDefault="0043481D" w:rsidP="004348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можно говорить о том, что</w:t>
      </w:r>
      <w:r w:rsidRPr="00125BBE">
        <w:rPr>
          <w:rFonts w:ascii="Times New Roman" w:eastAsia="Times New Roman" w:hAnsi="Times New Roman"/>
          <w:sz w:val="28"/>
          <w:szCs w:val="28"/>
        </w:rPr>
        <w:t xml:space="preserve"> вопросы, которые связаны с содержанием управленческой деятельности и индивидуальной деятельностью руководителя, занимают одно из ключевых мест в теории и практике управления. В любой организационной системе руководитель занимает центральную и важнейшую роль. В этой связи исследование управленческой деятельности, в частности эффективности профессиональной деятельности современного руководителя, является главной проблемой управленческой теории. Полагается, что решение всех проблем в области управленческой деятельности зависит от правильного, полноценного понимания сущности и содержания управленческой деятельности, а также формирования адекватного общего содержания о науке управления.</w:t>
      </w:r>
    </w:p>
    <w:p w:rsidR="0043481D" w:rsidRPr="00DB13DF" w:rsidRDefault="0043481D" w:rsidP="004348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5E">
        <w:rPr>
          <w:rFonts w:ascii="Times New Roman" w:hAnsi="Times New Roman" w:cs="Times New Roman"/>
          <w:sz w:val="28"/>
          <w:szCs w:val="28"/>
        </w:rPr>
        <w:lastRenderedPageBreak/>
        <w:t>Таким образом, по своему содержанию управленческая деятельность представляет собой реализацию определенных универсальных управленческих функций (планирования, прогнозирования, мотивирования, принятия решения, контроля и др.). Система этих функций присуща любой управленческой деятельности, независимо от ее конкретного вида, хотя степень их выраженности может быть различной. Поэтому инвариантная система управленческих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показатели ее эффективности,</w:t>
      </w:r>
      <w:r w:rsidRPr="0056775E">
        <w:rPr>
          <w:rFonts w:ascii="Times New Roman" w:hAnsi="Times New Roman" w:cs="Times New Roman"/>
          <w:sz w:val="28"/>
          <w:szCs w:val="28"/>
        </w:rPr>
        <w:t xml:space="preserve"> является еще одной из основных ее характеристик.</w:t>
      </w:r>
    </w:p>
    <w:p w:rsidR="0043481D" w:rsidRDefault="0043481D" w:rsidP="00434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43481D" w:rsidRPr="00AB6723" w:rsidRDefault="0043481D" w:rsidP="00434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81D" w:rsidRDefault="0043481D" w:rsidP="0043481D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C">
        <w:rPr>
          <w:rFonts w:ascii="Times New Roman" w:hAnsi="Times New Roman" w:cs="Times New Roman"/>
          <w:sz w:val="28"/>
          <w:szCs w:val="28"/>
        </w:rPr>
        <w:t xml:space="preserve">Инновационные технологии в управлении: сборник научных статей / под ред. Е.В. Марченко. – М.: МАКС Пресс, 2017. – 360 </w:t>
      </w:r>
      <w:proofErr w:type="gramStart"/>
      <w:r w:rsidRPr="00336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C2C">
        <w:rPr>
          <w:rFonts w:ascii="Times New Roman" w:hAnsi="Times New Roman" w:cs="Times New Roman"/>
          <w:sz w:val="28"/>
          <w:szCs w:val="28"/>
        </w:rPr>
        <w:t>.</w:t>
      </w:r>
    </w:p>
    <w:p w:rsidR="0043481D" w:rsidRPr="0043481D" w:rsidRDefault="0043481D" w:rsidP="0043481D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Москвин С.Н. </w:t>
      </w:r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Менеджмент в образовании: управление человеческими ресурсами: учебное пособие / С.Н. Москвин. – М.: Издательство </w:t>
      </w:r>
      <w:proofErr w:type="spellStart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– 142 </w:t>
      </w:r>
      <w:proofErr w:type="gramStart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3F21" w:rsidRPr="00336C2C" w:rsidRDefault="00503F21" w:rsidP="00503F2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C">
        <w:rPr>
          <w:rFonts w:ascii="Times New Roman" w:hAnsi="Times New Roman" w:cs="Times New Roman"/>
          <w:sz w:val="28"/>
          <w:szCs w:val="28"/>
        </w:rPr>
        <w:t>Минеева Т.М. Философия управления: учебно-практическое пособие / Т.М. Минеева, В.И. Постол, С.А. </w:t>
      </w:r>
      <w:proofErr w:type="spellStart"/>
      <w:r w:rsidRPr="00336C2C">
        <w:rPr>
          <w:rFonts w:ascii="Times New Roman" w:hAnsi="Times New Roman" w:cs="Times New Roman"/>
          <w:sz w:val="28"/>
          <w:szCs w:val="28"/>
        </w:rPr>
        <w:t>Еварович</w:t>
      </w:r>
      <w:proofErr w:type="spellEnd"/>
      <w:r w:rsidRPr="00336C2C">
        <w:rPr>
          <w:rFonts w:ascii="Times New Roman" w:hAnsi="Times New Roman" w:cs="Times New Roman"/>
          <w:sz w:val="28"/>
          <w:szCs w:val="28"/>
        </w:rPr>
        <w:t xml:space="preserve">. – Томск: Издательский дом Томского </w:t>
      </w:r>
      <w:proofErr w:type="spellStart"/>
      <w:r w:rsidRPr="00336C2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36C2C">
        <w:rPr>
          <w:rFonts w:ascii="Times New Roman" w:hAnsi="Times New Roman" w:cs="Times New Roman"/>
          <w:sz w:val="28"/>
          <w:szCs w:val="28"/>
        </w:rPr>
        <w:t xml:space="preserve">. ун-та, 2017. – 82 </w:t>
      </w:r>
      <w:proofErr w:type="gramStart"/>
      <w:r w:rsidRPr="00336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C2C">
        <w:rPr>
          <w:rFonts w:ascii="Times New Roman" w:hAnsi="Times New Roman" w:cs="Times New Roman"/>
          <w:sz w:val="28"/>
          <w:szCs w:val="28"/>
        </w:rPr>
        <w:t>.</w:t>
      </w:r>
    </w:p>
    <w:p w:rsidR="00503F21" w:rsidRPr="00336C2C" w:rsidRDefault="00503F21" w:rsidP="00503F2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Моргунов</w:t>
      </w:r>
      <w:proofErr w:type="gramEnd"/>
      <w:r w:rsidRPr="00336C2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Е.Б. </w:t>
      </w:r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персоналом: исследование, оценка, обучение: учебник / Е.Б. Моргунов. – Москва: Издательство </w:t>
      </w:r>
      <w:proofErr w:type="spellStart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– 424 </w:t>
      </w:r>
      <w:proofErr w:type="gramStart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36C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72BA" w:rsidRPr="00336C2C" w:rsidRDefault="005B72BA" w:rsidP="005B72BA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C">
        <w:rPr>
          <w:rFonts w:ascii="Times New Roman" w:hAnsi="Times New Roman" w:cs="Times New Roman"/>
          <w:sz w:val="28"/>
          <w:szCs w:val="28"/>
        </w:rPr>
        <w:t>Мухина Е.Р. Основы теории управления персоналом / Е.Р. Мухина // Международный научно-исследовательский журнал. – 2015. – №5-3(36). – С.58-59.</w:t>
      </w:r>
    </w:p>
    <w:p w:rsidR="00503F21" w:rsidRPr="00336C2C" w:rsidRDefault="00503F21" w:rsidP="00503F21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2C">
        <w:rPr>
          <w:rFonts w:ascii="Times New Roman" w:hAnsi="Times New Roman" w:cs="Times New Roman"/>
          <w:sz w:val="28"/>
          <w:szCs w:val="28"/>
        </w:rPr>
        <w:t>Попова О.В. Формирование и оценка профессиональных компетенций специалистов по управленческому консультированию: монография / О.В. Попова, С.Н. </w:t>
      </w:r>
      <w:proofErr w:type="spellStart"/>
      <w:r w:rsidRPr="00336C2C">
        <w:rPr>
          <w:rFonts w:ascii="Times New Roman" w:hAnsi="Times New Roman" w:cs="Times New Roman"/>
          <w:sz w:val="28"/>
          <w:szCs w:val="28"/>
        </w:rPr>
        <w:t>Апенько</w:t>
      </w:r>
      <w:proofErr w:type="spellEnd"/>
      <w:r w:rsidRPr="00336C2C">
        <w:rPr>
          <w:rFonts w:ascii="Times New Roman" w:hAnsi="Times New Roman" w:cs="Times New Roman"/>
          <w:sz w:val="28"/>
          <w:szCs w:val="28"/>
        </w:rPr>
        <w:t xml:space="preserve">, Ж.А. Макарова. – Омск: Издательство Омского государственного университета им. Ф.М. Достоевского, 2014. – 224 </w:t>
      </w:r>
      <w:proofErr w:type="gramStart"/>
      <w:r w:rsidRPr="00336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6C2C">
        <w:rPr>
          <w:rFonts w:ascii="Times New Roman" w:hAnsi="Times New Roman" w:cs="Times New Roman"/>
          <w:sz w:val="28"/>
          <w:szCs w:val="28"/>
        </w:rPr>
        <w:t>.</w:t>
      </w:r>
    </w:p>
    <w:p w:rsidR="0043481D" w:rsidRPr="00503F21" w:rsidRDefault="00503F21" w:rsidP="00503F21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C2C">
        <w:rPr>
          <w:rFonts w:ascii="Times New Roman" w:hAnsi="Times New Roman" w:cs="Times New Roman"/>
          <w:sz w:val="28"/>
          <w:szCs w:val="28"/>
        </w:rPr>
        <w:lastRenderedPageBreak/>
        <w:t>Прядко</w:t>
      </w:r>
      <w:proofErr w:type="spellEnd"/>
      <w:r w:rsidRPr="00336C2C">
        <w:rPr>
          <w:rFonts w:ascii="Times New Roman" w:hAnsi="Times New Roman" w:cs="Times New Roman"/>
          <w:sz w:val="28"/>
          <w:szCs w:val="28"/>
        </w:rPr>
        <w:t xml:space="preserve"> К.В. Взаимосвязь мотивационных факторов трудовой деятельности и ценностных ориентаций личности работников организации / К.В. </w:t>
      </w:r>
      <w:proofErr w:type="spellStart"/>
      <w:r w:rsidRPr="00336C2C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336C2C">
        <w:rPr>
          <w:rFonts w:ascii="Times New Roman" w:hAnsi="Times New Roman" w:cs="Times New Roman"/>
          <w:sz w:val="28"/>
          <w:szCs w:val="28"/>
        </w:rPr>
        <w:t xml:space="preserve"> // Перспективы науки и образования. – 2015. – №3(15). – С.132-139.</w:t>
      </w:r>
    </w:p>
    <w:p w:rsidR="00121B4A" w:rsidRDefault="00121B4A"/>
    <w:sectPr w:rsidR="001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14C"/>
    <w:multiLevelType w:val="hybridMultilevel"/>
    <w:tmpl w:val="83D0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E657B"/>
    <w:multiLevelType w:val="multilevel"/>
    <w:tmpl w:val="A92EEA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999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9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9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">
    <w:nsid w:val="15DC3E5B"/>
    <w:multiLevelType w:val="hybridMultilevel"/>
    <w:tmpl w:val="EA40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D33"/>
    <w:multiLevelType w:val="hybridMultilevel"/>
    <w:tmpl w:val="00B8E06E"/>
    <w:lvl w:ilvl="0" w:tplc="456E1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A0E60"/>
    <w:multiLevelType w:val="hybridMultilevel"/>
    <w:tmpl w:val="44667800"/>
    <w:lvl w:ilvl="0" w:tplc="57CA3E4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88019F"/>
    <w:multiLevelType w:val="hybridMultilevel"/>
    <w:tmpl w:val="9A448902"/>
    <w:lvl w:ilvl="0" w:tplc="456E1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423030"/>
    <w:multiLevelType w:val="multilevel"/>
    <w:tmpl w:val="31E2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32" w:hanging="2160"/>
      </w:pPr>
      <w:rPr>
        <w:rFonts w:hint="default"/>
      </w:rPr>
    </w:lvl>
  </w:abstractNum>
  <w:abstractNum w:abstractNumId="7">
    <w:nsid w:val="738D4965"/>
    <w:multiLevelType w:val="multilevel"/>
    <w:tmpl w:val="E570BA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81D"/>
    <w:rsid w:val="00121B4A"/>
    <w:rsid w:val="0017193D"/>
    <w:rsid w:val="0043481D"/>
    <w:rsid w:val="004F4C22"/>
    <w:rsid w:val="00503F21"/>
    <w:rsid w:val="005B72BA"/>
    <w:rsid w:val="00770F6A"/>
    <w:rsid w:val="00EB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aliases w:val="ПАРАГРАФ,Абзац списка11,Абзац списка1"/>
    <w:basedOn w:val="a"/>
    <w:link w:val="a4"/>
    <w:uiPriority w:val="34"/>
    <w:qFormat/>
    <w:rsid w:val="0043481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34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8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ПАРАГРАФ Знак,Абзац списка11 Знак,Абзац списка1 Знак"/>
    <w:link w:val="a3"/>
    <w:uiPriority w:val="34"/>
    <w:locked/>
    <w:rsid w:val="0043481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</dc:creator>
  <cp:keywords/>
  <dc:description/>
  <cp:lastModifiedBy>ibek</cp:lastModifiedBy>
  <cp:revision>2</cp:revision>
  <dcterms:created xsi:type="dcterms:W3CDTF">2020-06-19T19:20:00Z</dcterms:created>
  <dcterms:modified xsi:type="dcterms:W3CDTF">2020-06-19T19:29:00Z</dcterms:modified>
</cp:coreProperties>
</file>