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right"/>
        <w:rPr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</w:rPr>
        <w:t>Ро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щ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ина Анна Викторовна</w:t>
      </w:r>
    </w:p>
    <w:p>
      <w:pPr>
        <w:pStyle w:val="Normal"/>
        <w:spacing w:before="240" w:after="0"/>
        <w:jc w:val="right"/>
        <w:rPr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</w:rPr>
        <w:t>учитель географии ГБОУ школы №118 г. Москвы</w:t>
      </w:r>
    </w:p>
    <w:p>
      <w:pPr>
        <w:pStyle w:val="Normal"/>
        <w:spacing w:before="240" w:after="0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  <w:u w:val="single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  <w:u w:val="single"/>
        </w:rPr>
        <w:t>Межпредметная интеллектуальная игра «Две столицы»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Проведение урок в игровой форме,  как правило вызывает живой интерес у учащихся. Тем более, если это игра находящаяся на стыке таких дисциплин, как география, история, краеведение, которая позволяет рассмотреть изучаемый материал с непривычных для обычного урока сторон. А если добавить к этому ещё и  подобранный по теме музыкальный фон, то впечатления от такого урока останутся надолго. Единственное, что довольно сложно сделать - это обеспечить активность всех учеников класса - поэтому имеет смысл разбить учащихся на приблизительно равные по силе команды и предложить разные по уровню сложности задания, давая возможность ответить не самым сильным.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Рассматриваемая далее игра может быть поведена как на уроке, так в рамках внеклассного мероприятия (брейн-ринг  между классами).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 курсе географии 9 класса есть уроки посвященные изучения столиц, но интересно именно рассмотреть две темы вместе, с опорой на накопленные учениками знания из смежных дисциплин, из жизненного опыта ( поездок, экскурсий) ,прочитанных книг.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Игра «Две столицы» - посвящена сравнению Москвы и Петербурга. В рамках процесса игры дети анализируют и структурируют  имеющиеся у  них знания и делают выводы о различиях в облике этих городов, связанные со временем их появления и дальнейшей историей развития.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Игра состоит из нескольких туров: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1 тур (развлекательный)</w:t>
      </w:r>
      <w:r>
        <w:rPr>
          <w:rFonts w:cs="Times New Roman" w:ascii="Times New Roman" w:hAnsi="Times New Roman"/>
          <w:sz w:val="28"/>
          <w:szCs w:val="28"/>
        </w:rPr>
        <w:t xml:space="preserve"> посвящен  различию в разговорной речи москвичей и петербуржцев. Нужно данный текст перевести с питерского на московский.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«Вышел я из парадного, дошел до ларька — купить булку и пышек. Было скользко, споткнулся о поребрик, выпала труба. Решил пообедать в центре, взял мотор. Съел солянку и куру.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Вопросы к тексту:1) Обо что споткнулся герой? 2)Какая труба выпала? 3)Если бы булку и пышки покупал москвич, то чтобы он купил? 4)Что у петербуржца было на первой, а что на второе? 5) Как он доехал до центра? 6)Откуда вышел наш герой?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Ответы;1) о бордюр, 2) мобильный телефон, 3) батон и пончики, 4) солянка в Питере это суп, а для Москвы это второе блюдо, 5)взял такси (это уже устаревшее выражение),6)вышел из подъезда.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2- тур «Собери группу»</w:t>
      </w:r>
      <w:r>
        <w:rPr>
          <w:rFonts w:cs="Times New Roman" w:ascii="Times New Roman" w:hAnsi="Times New Roman"/>
          <w:sz w:val="28"/>
          <w:szCs w:val="28"/>
        </w:rPr>
        <w:t xml:space="preserve"> может быть по разному выстроен, в зависимости от степени подготовленности класса.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Вариант 1 — дают карточки с названиями, которые нужно распределить по категориям -  «мосты», «холмы», «башни», «форты». Во 2-ом варианте (для более «продвинутых» команд)- предлагается самим найти ключевые слова и подобрать к ним названия. В ходе тура можно подчеркнуть разницу в географическом положении городов, их ландшафте, в разном подходе к защите территорий (стены Кремля и форты в Финском заливе)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Форты</w:t>
      </w:r>
      <w:r>
        <w:rPr>
          <w:rFonts w:cs="Times New Roman" w:ascii="Times New Roman" w:hAnsi="Times New Roman"/>
          <w:sz w:val="28"/>
          <w:szCs w:val="28"/>
        </w:rPr>
        <w:t>- Чумной, Риф, Константин, Цитадель, Кроншлот, Шанц, Тотлебен.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Мосты</w:t>
      </w:r>
      <w:r>
        <w:rPr>
          <w:rFonts w:cs="Times New Roman" w:ascii="Times New Roman" w:hAnsi="Times New Roman"/>
          <w:sz w:val="28"/>
          <w:szCs w:val="28"/>
        </w:rPr>
        <w:t>- песочный, кашин, сенной, мучной, львиный, синий, зеленый, красный, поцелуев.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Холмы</w:t>
      </w:r>
      <w:r>
        <w:rPr>
          <w:rFonts w:cs="Times New Roman" w:ascii="Times New Roman" w:hAnsi="Times New Roman"/>
          <w:sz w:val="28"/>
          <w:szCs w:val="28"/>
        </w:rPr>
        <w:t>- Боровицкий, Сретенский. Тверской, Швивая горка, Лефортовский, Воробьевский, Трехгорный.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Башни-</w:t>
      </w:r>
      <w:r>
        <w:rPr>
          <w:rFonts w:cs="Times New Roman" w:ascii="Times New Roman" w:hAnsi="Times New Roman"/>
          <w:sz w:val="28"/>
          <w:szCs w:val="28"/>
        </w:rPr>
        <w:t xml:space="preserve"> Кутафья, Тайницкая, Царская, Набатная, Безымянная, Водовзводная.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тур- «Мосты»</w:t>
      </w:r>
      <w:r>
        <w:rPr>
          <w:rFonts w:cs="Times New Roman" w:ascii="Times New Roman" w:hAnsi="Times New Roman"/>
          <w:sz w:val="28"/>
          <w:szCs w:val="28"/>
        </w:rPr>
        <w:t xml:space="preserve"> - оба города стоят на воде. Предлагается вспомнить наиболее известные мосты: Живописный, Андреевский, Крымский (в Москве) и Охтинский, Троицкий, Банковский  (в  Петербурге) Предложенные фото разложить на 2 группы (за названия мостов дополнительные баллы). В ходе тура можно рассказать, что конечно в Петербурге мостов гораздо больше, чем в Москве (островное положение части города) да и система рек и каналов сложная (можно вспомнить 4 основных полукольцевых канала - Мойка, канал им. Грибоедова, Фонтанка, Обводной канал), а в Москве по аналогии 4 транспортных кольца: Бульварное, Садовое, третье транспортное, МКАД. Можно отметить, что до 1850 года в Петербурге вообще не было ни одного капитального моста через Неву (город строился по принципу  Амстердама, где в то время передвигались в основном на лодках, а ещё мосты мешали судоходству - пришлось делать их разводными).</w:t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4 тур - «Найди пару» </w:t>
      </w:r>
      <w:r>
        <w:rPr>
          <w:rFonts w:cs="Times New Roman" w:ascii="Times New Roman" w:hAnsi="Times New Roman"/>
          <w:sz w:val="28"/>
          <w:szCs w:val="28"/>
        </w:rPr>
        <w:t>-оба столичных города могут похвастаться обилием храмов, музеев, театров. Есть много сходных объектов: например Третьяковская галерея и Русский музей (коллекция работ русских живописцев), Казанский собор и Храм Христа Спасителя ( построены в честь победы над Наполеоном), Большой театр и Мариинский (театры оперы и балета) и т. д.( Александринский  и Малый театры(драмы), Музей изобразительных  искусств им. Пушкина и Эрмитаж ( коллекции зарубежного искусства)- здесь можно отметить, что Эрмитажную коллекцию собирала в основном царская семья, а  в основе экспозиций Пушкинского музея -разрозненные частные коллекции ( подаренные музею или приобретенные им), стрелки- Васильевского острова и Москвы-реки., Храм Василия блаженного и Спас на крови ( русский стиль — но разное время строительства 16 и 19 века соответственно).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 тур - «Объект второго плана»</w:t>
      </w:r>
      <w:r>
        <w:rPr>
          <w:rFonts w:cs="Times New Roman" w:ascii="Times New Roman" w:hAnsi="Times New Roman"/>
          <w:sz w:val="28"/>
          <w:szCs w:val="28"/>
        </w:rPr>
        <w:t>. Предлагаются фото зданий менее известных широкой публике, но очень хорошо известных москвичам и петербуржцам ( своего рода эксклюзив)- особняк Саввы Морозова в мавританском стиле и доходный дом Перцовой  в Москве (дом - сказка), Дворец Меньшикова  и Смольный собор в Петербурге (Елизаветинское барокко), Соборная мечеть( сочетание северного модерна и форм традиционных среднеазиатских сооружений- архитектор Н.В.Васильев), дом Мельникова ( русский авангард в архитектуре).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 тур «Дачи»</w:t>
      </w:r>
      <w:r>
        <w:rPr>
          <w:rFonts w:cs="Times New Roman" w:ascii="Times New Roman" w:hAnsi="Times New Roman"/>
          <w:sz w:val="28"/>
          <w:szCs w:val="28"/>
        </w:rPr>
        <w:t xml:space="preserve">- Загородные резиденции у царской семьи и окружения  были и под Москвой и под Петербургом - осталось вспомнить, где какие расположены (в ходе игры можно прокомментировать каждый объект — для кого, когда и кем были выстроены дворцы). Москва- Коломенское, Царицыно, Кусково. Петербург - Петергоф, Царское село, Гатчина. 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Коломенское</w:t>
      </w:r>
      <w:r>
        <w:rPr>
          <w:rFonts w:cs="Times New Roman" w:ascii="Times New Roman" w:hAnsi="Times New Roman"/>
          <w:sz w:val="28"/>
          <w:szCs w:val="28"/>
        </w:rPr>
        <w:t xml:space="preserve"> - (Церковь Вознесения относится к объектам находящимся под охраной  ЮНЕСКО) вотчина великих московских князей, затем царей, здесь любил праздновать  свои именины Иван Грозный. Пик расцвета приходится на правление Алексея Михайловича(Тишайшего).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Царицыно</w:t>
      </w:r>
      <w:r>
        <w:rPr>
          <w:rFonts w:cs="Times New Roman" w:ascii="Times New Roman" w:hAnsi="Times New Roman"/>
          <w:sz w:val="28"/>
          <w:szCs w:val="28"/>
        </w:rPr>
        <w:t xml:space="preserve">- двоцово-парковый ансамбль, заложенный по велению Екатерины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( архитекторы Василий Баженов, Матвей Казаков)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>Кусково-</w:t>
      </w:r>
      <w:r>
        <w:rPr>
          <w:rFonts w:cs="Times New Roman" w:ascii="Times New Roman" w:hAnsi="Times New Roman"/>
          <w:sz w:val="28"/>
          <w:szCs w:val="28"/>
        </w:rPr>
        <w:t xml:space="preserve"> вотчина графа Шереметьева( архитекторы: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  </w:t>
      </w:r>
      <w:r>
        <w:rPr>
          <w:rFonts w:cs="Times New Roman" w:ascii="Times New Roman" w:hAnsi="Times New Roman"/>
          <w:sz w:val="28"/>
          <w:szCs w:val="28"/>
        </w:rPr>
        <w:t xml:space="preserve"> Шарль Де  Вайи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, Федор Аргунов)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  <w:shd w:fill="FFFFFF" w:val="clear"/>
        </w:rPr>
        <w:t>Петергоф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- с 1710 императорская загородная резиденция(входит в список объектов ЮНЕСКО).Одна из крупнейших в мире фонтанных систем – 147 фонтанов. Большой Петергофский дворец  -работа Б.Ф. Растрелли.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  <w:shd w:fill="FFFFFF" w:val="clear"/>
        </w:rPr>
        <w:t>Царское село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-загородная резиденция Екатерины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en-US"/>
        </w:rPr>
        <w:t>II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 (архитектор Большого Екатерининского дворца -  Б.Ф.Растрелли)- огромный парк с большим количеством интересных объектов- начиная с Китайской деревни и заканчивая развалинами готических замков. Здесь же находится лицей, в котором учился Пушкин.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22222"/>
          <w:sz w:val="28"/>
          <w:szCs w:val="28"/>
          <w:shd w:fill="FFFFFF" w:val="clear"/>
        </w:rPr>
        <w:t>Гатчина-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Большой Гатчинский дворец-  архитектор Антонио Ринальди ( строится при Екатерине для графа Орлова, в последствии перейдет Павлу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  <w:lang w:val="en-US"/>
        </w:rPr>
        <w:t>I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 xml:space="preserve">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 тур — «Кто откуда родом»-</w:t>
      </w:r>
      <w:r>
        <w:rPr>
          <w:rFonts w:cs="Times New Roman" w:ascii="Times New Roman" w:hAnsi="Times New Roman"/>
          <w:sz w:val="28"/>
          <w:szCs w:val="28"/>
        </w:rPr>
        <w:t xml:space="preserve">  из списка  известных людей  выбрать москвичей и петербуржцев. Если процесс затрудняется, то зачитываются подсказки. 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Петербург</w:t>
      </w:r>
      <w:r>
        <w:rPr>
          <w:rFonts w:cs="Times New Roman" w:ascii="Times New Roman" w:hAnsi="Times New Roman"/>
          <w:i/>
          <w:sz w:val="28"/>
          <w:szCs w:val="28"/>
        </w:rPr>
        <w:t xml:space="preserve">- Валентин Серов </w:t>
      </w:r>
      <w:r>
        <w:rPr>
          <w:rFonts w:cs="Times New Roman" w:ascii="Times New Roman" w:hAnsi="Times New Roman"/>
          <w:sz w:val="28"/>
          <w:szCs w:val="28"/>
        </w:rPr>
        <w:t xml:space="preserve">( живописец, автор «Девочки с персиками»), </w:t>
      </w:r>
      <w:r>
        <w:rPr>
          <w:rFonts w:cs="Times New Roman" w:ascii="Times New Roman" w:hAnsi="Times New Roman"/>
          <w:i/>
          <w:sz w:val="28"/>
          <w:szCs w:val="28"/>
        </w:rPr>
        <w:t>Александр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Блок</w:t>
      </w:r>
      <w:r>
        <w:rPr>
          <w:rFonts w:cs="Times New Roman" w:ascii="Times New Roman" w:hAnsi="Times New Roman"/>
          <w:sz w:val="28"/>
          <w:szCs w:val="28"/>
        </w:rPr>
        <w:t xml:space="preserve"> ( автор поэмы  «Двенадцать»),</w:t>
      </w:r>
      <w:r>
        <w:rPr>
          <w:rFonts w:cs="Times New Roman" w:ascii="Times New Roman" w:hAnsi="Times New Roman"/>
          <w:i/>
          <w:sz w:val="28"/>
          <w:szCs w:val="28"/>
        </w:rPr>
        <w:t>Карл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Брюллов</w:t>
      </w:r>
      <w:r>
        <w:rPr>
          <w:rFonts w:cs="Times New Roman" w:ascii="Times New Roman" w:hAnsi="Times New Roman"/>
          <w:sz w:val="28"/>
          <w:szCs w:val="28"/>
        </w:rPr>
        <w:t>(  живописец, автор «Последнего дня Помпей» и «Всадницы»),Рерих (художник и философ, рисовавший Тибет и Гималаи), М.И. Кутузов (полководец, выигравший Бородинское сражение), Скобелев М.Д  («Белый генерал»- национальный герой Болгарии), Николай Гумилев ( поэт серебренного века, исследователь Африки).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Москва – </w:t>
      </w:r>
      <w:r>
        <w:rPr>
          <w:rFonts w:cs="Times New Roman" w:ascii="Times New Roman" w:hAnsi="Times New Roman"/>
          <w:sz w:val="28"/>
          <w:szCs w:val="28"/>
        </w:rPr>
        <w:t>Андрей Васнецов (художник, любивший сказочно-былинные темы),Саврасов Алексей- (автор картины «Грачи прилетели»), Сергей Михалков (советский поэт и драматург, автор «Дяди Степы»), Высоцкий В.С.(легендарный советский бард), Пушкин А.С.(величайший русский поэт),Лермонтов М.Ю.(великий русский поэт и писатель, погибший на Кавказе), М.Цветаева(поэтесса серебряного века).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Конечно игра требует дополнительной подготовки учащихся, наличия некоторых знаний в области архитектуры, дополнительных краеведческих знаний, ориентирования в истории России 18-19 веков. К каждому объекту- узнали ли его дети или нет- должно быть краткое описание, комментарий или какой-то интересный факт. Лучше всего, что бы на столах учащихся были карты центра городов, с тем же успехом можно вывести их на доску.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Самые большие трудности возникали в туре «Дачи»- причем именно с московской группой объектов. Сложный для ребят и последний тур «Кто откуда родом», все фамилии из списка осиливали только профильные гуманитарные классы. Интересно, то, что у ряда  учащихся особенное удивление вызывает факт, что Пушкин и Лермонтов родились в Москве.   Самые  любимые задания это «Нади пару» и  «языковой тур».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Фоном к игре и для музыкальных пауз – я подобрала песни о Москве и Петербурге.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Москва:</w:t>
      </w:r>
      <w:r>
        <w:rPr>
          <w:rFonts w:cs="Times New Roman" w:ascii="Times New Roman" w:hAnsi="Times New Roman"/>
          <w:sz w:val="28"/>
          <w:szCs w:val="28"/>
        </w:rPr>
        <w:t xml:space="preserve"> «А я иду, шагаю по Москве», «Александра, Александра», «Лучший город Земли», «Ах, Арбат ,мой Арбат»(песня из кинофильма «Покровские ворота»), Браво «Добрый вечер, Москва», Несчастный случай «Песня о Москве»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Питер: </w:t>
      </w:r>
      <w:r>
        <w:rPr>
          <w:rFonts w:cs="Times New Roman" w:ascii="Times New Roman" w:hAnsi="Times New Roman"/>
          <w:sz w:val="28"/>
          <w:szCs w:val="28"/>
        </w:rPr>
        <w:t xml:space="preserve">«Вечерняя»-Бернес», «Ленинградские белые ночи»- из фильма «Старые друзья»,  Лидия Клемент «Дождь на Неве», Александр  Городницкий «Атланты» ,Юрий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Шевчук «Белая ночь», романс Маркиза о Петербурге  из фильма «Достояние республики».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использованной литературы: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Дворцы, усадьбы ,парки.»Прогулки по Москве»(путеводитель для пешеходов) АСТ 2015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«Забытое прошлое окрестностей Петербурга»  М.И. Пыляев, СПб, «Паритет»2003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«Золотой треугольник Петербурга» историко-архитектурный путеводитель Кириков Борис Михайлович  «Центрополиграф» 2017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«Кронштадт. Крепость, город, порт»  В.Я.Крестьянинов, «Остров» 2014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«Москва в улицах и лицах. Центр»,  Лев Колодный«Голос-Пресс» 2004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Пешком по Москве с  Михаилом Жебраком (Эпохи, творцы, жильцы) АСТ 2019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«Путешествие в свой город» Лев Колодный, Московский рабочий 1991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«Строгий, странный вид» Глинка Н.И., «Детская литература», М.1992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«Царское село»  Вильчаковский   С.Н.СПб, «Титул» 1992 г.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53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de8"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1217f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2a23f6"/>
    <w:rPr>
      <w:rFonts w:cs="Mangal"/>
      <w:color w:val="00000A"/>
      <w:sz w:val="24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2a23f6"/>
    <w:rPr>
      <w:rFonts w:cs="Mangal"/>
      <w:color w:val="00000A"/>
      <w:sz w:val="24"/>
      <w:szCs w:val="21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a31de8"/>
    <w:pPr>
      <w:spacing w:lineRule="auto" w:line="288" w:before="0" w:after="140"/>
    </w:pPr>
    <w:rPr/>
  </w:style>
  <w:style w:type="paragraph" w:styleId="Style19">
    <w:name w:val="List"/>
    <w:basedOn w:val="Style18"/>
    <w:rsid w:val="00a31de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qFormat/>
    <w:rsid w:val="00a31de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a31de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a31de8"/>
    <w:pPr>
      <w:suppressLineNumbers/>
    </w:pPr>
    <w:rPr/>
  </w:style>
  <w:style w:type="paragraph" w:styleId="Style23">
    <w:name w:val="Header"/>
    <w:basedOn w:val="Normal"/>
    <w:link w:val="aa"/>
    <w:uiPriority w:val="99"/>
    <w:semiHidden/>
    <w:unhideWhenUsed/>
    <w:rsid w:val="002a23f6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4">
    <w:name w:val="Footer"/>
    <w:basedOn w:val="Normal"/>
    <w:link w:val="ac"/>
    <w:uiPriority w:val="99"/>
    <w:semiHidden/>
    <w:unhideWhenUsed/>
    <w:rsid w:val="002a23f6"/>
    <w:pPr>
      <w:tabs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LibreOffice/5.2.5.1$Windows_x86 LibreOffice_project/0312e1a284a7d50ca85a365c316c7abbf20a4d22</Application>
  <Pages>5</Pages>
  <Words>1317</Words>
  <Characters>8326</Characters>
  <CharactersWithSpaces>9697</CharactersWithSpaces>
  <Paragraphs>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2019-04-09T13:12:00Z</dcterms:created>
  <dc:creator>Рощина Анна Викторовна</dc:creator>
  <dc:description/>
  <dc:language>ru-RU</dc:language>
  <cp:lastModifiedBy/>
  <dcterms:modified xsi:type="dcterms:W3CDTF">2019-04-12T20:18:28Z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