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45" w:rsidRDefault="005D2A45" w:rsidP="00BE6ED5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D53BF" w:rsidRPr="004B6B08" w:rsidRDefault="005D2A45" w:rsidP="000D53B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B08">
        <w:rPr>
          <w:rFonts w:ascii="Times New Roman" w:hAnsi="Times New Roman" w:cs="Times New Roman"/>
          <w:b/>
          <w:sz w:val="28"/>
          <w:szCs w:val="28"/>
        </w:rPr>
        <w:t>Изучение</w:t>
      </w:r>
      <w:r w:rsidR="000D53BF" w:rsidRPr="004B6B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D53BF" w:rsidRPr="004B6B08">
        <w:rPr>
          <w:rFonts w:ascii="Times New Roman" w:hAnsi="Times New Roman" w:cs="Times New Roman"/>
          <w:b/>
          <w:sz w:val="28"/>
          <w:szCs w:val="28"/>
        </w:rPr>
        <w:t>сформиро</w:t>
      </w:r>
      <w:r w:rsidR="00BE6ED5" w:rsidRPr="004B6B08">
        <w:rPr>
          <w:rFonts w:ascii="Times New Roman" w:hAnsi="Times New Roman" w:cs="Times New Roman"/>
          <w:b/>
          <w:sz w:val="28"/>
          <w:szCs w:val="28"/>
        </w:rPr>
        <w:t>ванности</w:t>
      </w:r>
      <w:proofErr w:type="spellEnd"/>
      <w:r w:rsidR="00BE6ED5" w:rsidRPr="004B6B08">
        <w:rPr>
          <w:rFonts w:ascii="Times New Roman" w:hAnsi="Times New Roman" w:cs="Times New Roman"/>
          <w:b/>
          <w:sz w:val="28"/>
          <w:szCs w:val="28"/>
        </w:rPr>
        <w:t xml:space="preserve"> УУД учащихся 5 классов</w:t>
      </w:r>
    </w:p>
    <w:p w:rsidR="001B16CD" w:rsidRDefault="001B16CD" w:rsidP="000D53BF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16CD">
        <w:rPr>
          <w:rFonts w:ascii="Times New Roman" w:hAnsi="Times New Roman" w:cs="Times New Roman"/>
          <w:i/>
          <w:sz w:val="24"/>
          <w:szCs w:val="24"/>
        </w:rPr>
        <w:t xml:space="preserve">Автор – </w:t>
      </w:r>
      <w:proofErr w:type="spellStart"/>
      <w:r w:rsidRPr="001B16CD">
        <w:rPr>
          <w:rFonts w:ascii="Times New Roman" w:hAnsi="Times New Roman" w:cs="Times New Roman"/>
          <w:i/>
          <w:sz w:val="24"/>
          <w:szCs w:val="24"/>
        </w:rPr>
        <w:t>Малькина</w:t>
      </w:r>
      <w:proofErr w:type="spellEnd"/>
      <w:r w:rsidRPr="001B16CD">
        <w:rPr>
          <w:rFonts w:ascii="Times New Roman" w:hAnsi="Times New Roman" w:cs="Times New Roman"/>
          <w:i/>
          <w:sz w:val="24"/>
          <w:szCs w:val="24"/>
        </w:rPr>
        <w:t xml:space="preserve"> Татьяна Ефимовна, учитель русского языка и литературы</w:t>
      </w:r>
    </w:p>
    <w:p w:rsidR="000D53BF" w:rsidRPr="001B16CD" w:rsidRDefault="001B16CD" w:rsidP="000D53BF">
      <w:pPr>
        <w:spacing w:after="0"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B16CD">
        <w:rPr>
          <w:rFonts w:ascii="Times New Roman" w:hAnsi="Times New Roman" w:cs="Times New Roman"/>
          <w:i/>
          <w:sz w:val="24"/>
          <w:szCs w:val="24"/>
        </w:rPr>
        <w:t xml:space="preserve"> МБОУ «СОШ № 94» г</w:t>
      </w:r>
      <w:proofErr w:type="gramStart"/>
      <w:r w:rsidRPr="001B16CD">
        <w:rPr>
          <w:rFonts w:ascii="Times New Roman" w:hAnsi="Times New Roman" w:cs="Times New Roman"/>
          <w:i/>
          <w:sz w:val="24"/>
          <w:szCs w:val="24"/>
        </w:rPr>
        <w:t>.Н</w:t>
      </w:r>
      <w:proofErr w:type="gramEnd"/>
      <w:r w:rsidRPr="001B16CD">
        <w:rPr>
          <w:rFonts w:ascii="Times New Roman" w:hAnsi="Times New Roman" w:cs="Times New Roman"/>
          <w:i/>
          <w:sz w:val="24"/>
          <w:szCs w:val="24"/>
        </w:rPr>
        <w:t>овокузнецка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0D53BF" w:rsidRPr="004B6B08" w:rsidRDefault="000D53BF" w:rsidP="000D53B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>.</w:t>
      </w:r>
    </w:p>
    <w:p w:rsidR="000D53BF" w:rsidRPr="004B6B08" w:rsidRDefault="000D53BF" w:rsidP="000D53B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B08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0D53BF" w:rsidRPr="004B6B08" w:rsidRDefault="000D53BF" w:rsidP="000D53BF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>изучение мотивационной сферы учащихся как одной из составляющих личностных УУД;</w:t>
      </w:r>
    </w:p>
    <w:p w:rsidR="000D53BF" w:rsidRPr="004B6B08" w:rsidRDefault="000D53BF" w:rsidP="000D53BF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spellStart"/>
      <w:r w:rsidRPr="004B6B0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B6B08">
        <w:rPr>
          <w:rFonts w:ascii="Times New Roman" w:hAnsi="Times New Roman" w:cs="Times New Roman"/>
          <w:sz w:val="28"/>
          <w:szCs w:val="28"/>
        </w:rPr>
        <w:t xml:space="preserve"> навыков чтения </w:t>
      </w:r>
      <w:r w:rsidR="00ED37D9" w:rsidRPr="004B6B08">
        <w:rPr>
          <w:rFonts w:ascii="Times New Roman" w:hAnsi="Times New Roman" w:cs="Times New Roman"/>
          <w:sz w:val="28"/>
          <w:szCs w:val="28"/>
        </w:rPr>
        <w:t xml:space="preserve">как одной из составляющих </w:t>
      </w:r>
      <w:r w:rsidRPr="004B6B08">
        <w:rPr>
          <w:rFonts w:ascii="Times New Roman" w:hAnsi="Times New Roman" w:cs="Times New Roman"/>
          <w:sz w:val="28"/>
          <w:szCs w:val="28"/>
        </w:rPr>
        <w:t>познавательных УУД.</w:t>
      </w:r>
    </w:p>
    <w:p w:rsidR="000D53BF" w:rsidRPr="004B6B08" w:rsidRDefault="000D53BF" w:rsidP="000D53BF">
      <w:pPr>
        <w:pStyle w:val="a3"/>
        <w:spacing w:line="240" w:lineRule="atLeast"/>
        <w:jc w:val="both"/>
        <w:rPr>
          <w:sz w:val="28"/>
          <w:szCs w:val="28"/>
        </w:rPr>
      </w:pPr>
      <w:r w:rsidRPr="004B6B08">
        <w:rPr>
          <w:b/>
          <w:sz w:val="28"/>
          <w:szCs w:val="28"/>
        </w:rPr>
        <w:t xml:space="preserve">Вид контроля: </w:t>
      </w:r>
      <w:r w:rsidRPr="004B6B08">
        <w:rPr>
          <w:sz w:val="28"/>
          <w:szCs w:val="28"/>
        </w:rPr>
        <w:t>тематический</w:t>
      </w:r>
    </w:p>
    <w:p w:rsidR="000D53BF" w:rsidRPr="004B6B08" w:rsidRDefault="000D53BF" w:rsidP="000D53BF">
      <w:pPr>
        <w:pStyle w:val="a3"/>
        <w:spacing w:line="240" w:lineRule="atLeast"/>
        <w:jc w:val="both"/>
        <w:rPr>
          <w:b/>
          <w:sz w:val="28"/>
          <w:szCs w:val="28"/>
        </w:rPr>
      </w:pPr>
      <w:r w:rsidRPr="004B6B08">
        <w:rPr>
          <w:b/>
          <w:sz w:val="28"/>
          <w:szCs w:val="28"/>
        </w:rPr>
        <w:t>Методы контроля:</w:t>
      </w:r>
    </w:p>
    <w:p w:rsidR="000D53BF" w:rsidRPr="004B6B08" w:rsidRDefault="00055FC4" w:rsidP="000D53BF">
      <w:pPr>
        <w:pStyle w:val="a3"/>
        <w:spacing w:line="240" w:lineRule="atLeast"/>
        <w:jc w:val="both"/>
        <w:rPr>
          <w:sz w:val="28"/>
          <w:szCs w:val="28"/>
        </w:rPr>
      </w:pPr>
      <w:r w:rsidRPr="004B6B08">
        <w:rPr>
          <w:sz w:val="28"/>
          <w:szCs w:val="28"/>
        </w:rPr>
        <w:t>- проведение диагностических работ среди</w:t>
      </w:r>
      <w:r w:rsidR="000D53BF" w:rsidRPr="004B6B08">
        <w:rPr>
          <w:sz w:val="28"/>
          <w:szCs w:val="28"/>
        </w:rPr>
        <w:t xml:space="preserve"> учащихся 5-х классов;</w:t>
      </w:r>
    </w:p>
    <w:p w:rsidR="00ED37D9" w:rsidRPr="004B6B08" w:rsidRDefault="00266063" w:rsidP="000D53BF">
      <w:pPr>
        <w:pStyle w:val="a3"/>
        <w:spacing w:line="240" w:lineRule="atLeast"/>
        <w:jc w:val="both"/>
        <w:rPr>
          <w:sz w:val="28"/>
          <w:szCs w:val="28"/>
        </w:rPr>
      </w:pPr>
      <w:r w:rsidRPr="004B6B08">
        <w:rPr>
          <w:sz w:val="28"/>
          <w:szCs w:val="28"/>
        </w:rPr>
        <w:t xml:space="preserve">- собеседование </w:t>
      </w:r>
      <w:r w:rsidR="00C82221" w:rsidRPr="004B6B08">
        <w:rPr>
          <w:sz w:val="28"/>
          <w:szCs w:val="28"/>
        </w:rPr>
        <w:t xml:space="preserve">с учителями и </w:t>
      </w:r>
      <w:r w:rsidR="000D53BF" w:rsidRPr="004B6B08">
        <w:rPr>
          <w:sz w:val="28"/>
          <w:szCs w:val="28"/>
        </w:rPr>
        <w:t>классными руководителями.</w:t>
      </w:r>
    </w:p>
    <w:p w:rsidR="00C11EB7" w:rsidRPr="004B6B08" w:rsidRDefault="00C11EB7" w:rsidP="00C11EB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B08">
        <w:rPr>
          <w:rFonts w:ascii="Times New Roman" w:hAnsi="Times New Roman" w:cs="Times New Roman"/>
          <w:b/>
          <w:sz w:val="28"/>
          <w:szCs w:val="28"/>
          <w:u w:val="single"/>
        </w:rPr>
        <w:t>Анализ анкетирования</w:t>
      </w:r>
      <w:r w:rsidR="00C525D7" w:rsidRPr="004B6B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B6B08">
        <w:rPr>
          <w:rFonts w:ascii="Times New Roman" w:hAnsi="Times New Roman" w:cs="Times New Roman"/>
          <w:b/>
          <w:sz w:val="28"/>
          <w:szCs w:val="28"/>
          <w:u w:val="single"/>
        </w:rPr>
        <w:t xml:space="preserve">«Выявление </w:t>
      </w:r>
      <w:proofErr w:type="spellStart"/>
      <w:r w:rsidRPr="004B6B08">
        <w:rPr>
          <w:rFonts w:ascii="Times New Roman" w:hAnsi="Times New Roman" w:cs="Times New Roman"/>
          <w:b/>
          <w:sz w:val="28"/>
          <w:szCs w:val="28"/>
          <w:u w:val="single"/>
        </w:rPr>
        <w:t>сформированности</w:t>
      </w:r>
      <w:proofErr w:type="spellEnd"/>
      <w:r w:rsidRPr="004B6B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мотивов учебной деятельности учащихся 5-х классов»</w:t>
      </w:r>
    </w:p>
    <w:p w:rsidR="00FB4230" w:rsidRPr="004B6B08" w:rsidRDefault="001B1624" w:rsidP="00FC6722">
      <w:pPr>
        <w:pStyle w:val="a6"/>
        <w:shd w:val="clear" w:color="auto" w:fill="FFFFFF" w:themeFill="background1"/>
        <w:spacing w:before="0" w:beforeAutospacing="0" w:after="0" w:afterAutospacing="0" w:line="240" w:lineRule="atLeast"/>
        <w:jc w:val="both"/>
        <w:textAlignment w:val="center"/>
        <w:rPr>
          <w:sz w:val="28"/>
          <w:szCs w:val="28"/>
        </w:rPr>
      </w:pPr>
      <w:r w:rsidRPr="004B6B08">
        <w:rPr>
          <w:sz w:val="28"/>
          <w:szCs w:val="28"/>
        </w:rPr>
        <w:t>В ходе анкетирования у</w:t>
      </w:r>
      <w:r w:rsidR="00FB4230" w:rsidRPr="004B6B08">
        <w:rPr>
          <w:sz w:val="28"/>
          <w:szCs w:val="28"/>
        </w:rPr>
        <w:t>чащимся необходимо было в</w:t>
      </w:r>
      <w:r w:rsidR="00FC6722" w:rsidRPr="004B6B08">
        <w:rPr>
          <w:sz w:val="28"/>
          <w:szCs w:val="28"/>
        </w:rPr>
        <w:t xml:space="preserve">нимательно прочитать </w:t>
      </w:r>
      <w:r w:rsidRPr="004B6B08">
        <w:rPr>
          <w:sz w:val="28"/>
          <w:szCs w:val="28"/>
        </w:rPr>
        <w:t xml:space="preserve">утверждения и </w:t>
      </w:r>
      <w:r w:rsidR="00FC6722" w:rsidRPr="004B6B08">
        <w:rPr>
          <w:sz w:val="28"/>
          <w:szCs w:val="28"/>
        </w:rPr>
        <w:t>подчеркнуть</w:t>
      </w:r>
      <w:r w:rsidR="00FB4230" w:rsidRPr="004B6B08">
        <w:rPr>
          <w:sz w:val="28"/>
          <w:szCs w:val="28"/>
        </w:rPr>
        <w:t xml:space="preserve"> только те пун</w:t>
      </w:r>
      <w:r w:rsidR="00FC6722" w:rsidRPr="004B6B08">
        <w:rPr>
          <w:sz w:val="28"/>
          <w:szCs w:val="28"/>
        </w:rPr>
        <w:t>кты (не более трех), которые соответствуют их</w:t>
      </w:r>
      <w:r w:rsidR="00FB4230" w:rsidRPr="004B6B08">
        <w:rPr>
          <w:sz w:val="28"/>
          <w:szCs w:val="28"/>
        </w:rPr>
        <w:t xml:space="preserve"> стремления</w:t>
      </w:r>
      <w:r w:rsidR="00FC6722" w:rsidRPr="004B6B08">
        <w:rPr>
          <w:sz w:val="28"/>
          <w:szCs w:val="28"/>
        </w:rPr>
        <w:t xml:space="preserve">м и желаниям. </w:t>
      </w:r>
    </w:p>
    <w:p w:rsidR="00FB4230" w:rsidRPr="004B6B08" w:rsidRDefault="00FB4230" w:rsidP="00FC6722">
      <w:pPr>
        <w:pStyle w:val="style4"/>
        <w:shd w:val="clear" w:color="auto" w:fill="FFFFFF" w:themeFill="background1"/>
        <w:spacing w:before="0" w:beforeAutospacing="0" w:after="0" w:afterAutospacing="0" w:line="240" w:lineRule="atLeast"/>
        <w:ind w:left="1200"/>
        <w:jc w:val="both"/>
        <w:textAlignment w:val="center"/>
        <w:rPr>
          <w:sz w:val="28"/>
          <w:szCs w:val="28"/>
        </w:rPr>
      </w:pPr>
      <w:r w:rsidRPr="004B6B08">
        <w:rPr>
          <w:sz w:val="28"/>
          <w:szCs w:val="28"/>
        </w:rPr>
        <w:t>1. Учусь потому, что на уроках интересно.</w:t>
      </w:r>
    </w:p>
    <w:p w:rsidR="00FB4230" w:rsidRPr="004B6B08" w:rsidRDefault="00FB4230" w:rsidP="00FC6722">
      <w:pPr>
        <w:pStyle w:val="style4"/>
        <w:shd w:val="clear" w:color="auto" w:fill="FFFFFF" w:themeFill="background1"/>
        <w:spacing w:before="0" w:beforeAutospacing="0" w:after="0" w:afterAutospacing="0" w:line="240" w:lineRule="atLeast"/>
        <w:ind w:left="1200"/>
        <w:jc w:val="both"/>
        <w:textAlignment w:val="center"/>
        <w:rPr>
          <w:sz w:val="28"/>
          <w:szCs w:val="28"/>
        </w:rPr>
      </w:pPr>
      <w:r w:rsidRPr="004B6B08">
        <w:rPr>
          <w:sz w:val="28"/>
          <w:szCs w:val="28"/>
        </w:rPr>
        <w:t>2. Учусь потому, что ругают за плохие отметки.</w:t>
      </w:r>
    </w:p>
    <w:p w:rsidR="00FB4230" w:rsidRPr="004B6B08" w:rsidRDefault="00FB4230" w:rsidP="00FC6722">
      <w:pPr>
        <w:pStyle w:val="style4"/>
        <w:shd w:val="clear" w:color="auto" w:fill="FFFFFF" w:themeFill="background1"/>
        <w:spacing w:before="0" w:beforeAutospacing="0" w:after="0" w:afterAutospacing="0" w:line="240" w:lineRule="atLeast"/>
        <w:ind w:left="1200"/>
        <w:jc w:val="both"/>
        <w:textAlignment w:val="center"/>
        <w:rPr>
          <w:sz w:val="28"/>
          <w:szCs w:val="28"/>
        </w:rPr>
      </w:pPr>
      <w:r w:rsidRPr="004B6B08">
        <w:rPr>
          <w:sz w:val="28"/>
          <w:szCs w:val="28"/>
        </w:rPr>
        <w:t>3. Учусь потому, что хочу больше знать.</w:t>
      </w:r>
    </w:p>
    <w:p w:rsidR="00FB4230" w:rsidRPr="004B6B08" w:rsidRDefault="00FB4230" w:rsidP="00FC6722">
      <w:pPr>
        <w:pStyle w:val="style4"/>
        <w:shd w:val="clear" w:color="auto" w:fill="FFFFFF" w:themeFill="background1"/>
        <w:spacing w:before="0" w:beforeAutospacing="0" w:after="0" w:afterAutospacing="0" w:line="240" w:lineRule="atLeast"/>
        <w:ind w:left="1200"/>
        <w:jc w:val="both"/>
        <w:textAlignment w:val="center"/>
        <w:rPr>
          <w:sz w:val="28"/>
          <w:szCs w:val="28"/>
        </w:rPr>
      </w:pPr>
      <w:r w:rsidRPr="004B6B08">
        <w:rPr>
          <w:sz w:val="28"/>
          <w:szCs w:val="28"/>
        </w:rPr>
        <w:t>4. Учусь потому, чтобы потом было легко работать.</w:t>
      </w:r>
    </w:p>
    <w:p w:rsidR="00FB4230" w:rsidRPr="004B6B08" w:rsidRDefault="00FB4230" w:rsidP="00FC6722">
      <w:pPr>
        <w:pStyle w:val="style4"/>
        <w:shd w:val="clear" w:color="auto" w:fill="FFFFFF" w:themeFill="background1"/>
        <w:spacing w:before="0" w:beforeAutospacing="0" w:after="0" w:afterAutospacing="0" w:line="240" w:lineRule="atLeast"/>
        <w:ind w:left="1200"/>
        <w:jc w:val="both"/>
        <w:textAlignment w:val="center"/>
        <w:rPr>
          <w:sz w:val="28"/>
          <w:szCs w:val="28"/>
        </w:rPr>
      </w:pPr>
      <w:r w:rsidRPr="004B6B08">
        <w:rPr>
          <w:sz w:val="28"/>
          <w:szCs w:val="28"/>
        </w:rPr>
        <w:t>5. Учусь потому, чтобы доставить радость родителям.</w:t>
      </w:r>
    </w:p>
    <w:p w:rsidR="00FB4230" w:rsidRPr="004B6B08" w:rsidRDefault="00FB4230" w:rsidP="00FC6722">
      <w:pPr>
        <w:pStyle w:val="style4"/>
        <w:shd w:val="clear" w:color="auto" w:fill="FFFFFF" w:themeFill="background1"/>
        <w:spacing w:before="0" w:beforeAutospacing="0" w:after="0" w:afterAutospacing="0" w:line="240" w:lineRule="atLeast"/>
        <w:ind w:left="1200"/>
        <w:jc w:val="both"/>
        <w:textAlignment w:val="center"/>
        <w:rPr>
          <w:sz w:val="28"/>
          <w:szCs w:val="28"/>
        </w:rPr>
      </w:pPr>
      <w:r w:rsidRPr="004B6B08">
        <w:rPr>
          <w:sz w:val="28"/>
          <w:szCs w:val="28"/>
        </w:rPr>
        <w:t>6. Учусь потому, чтобы не отставать от товарищей.</w:t>
      </w:r>
    </w:p>
    <w:p w:rsidR="00FB4230" w:rsidRPr="004B6B08" w:rsidRDefault="00FB4230" w:rsidP="00FC6722">
      <w:pPr>
        <w:pStyle w:val="style4"/>
        <w:shd w:val="clear" w:color="auto" w:fill="FFFFFF" w:themeFill="background1"/>
        <w:spacing w:before="0" w:beforeAutospacing="0" w:after="0" w:afterAutospacing="0" w:line="240" w:lineRule="atLeast"/>
        <w:ind w:left="1200"/>
        <w:jc w:val="both"/>
        <w:textAlignment w:val="center"/>
        <w:rPr>
          <w:sz w:val="28"/>
          <w:szCs w:val="28"/>
        </w:rPr>
      </w:pPr>
      <w:r w:rsidRPr="004B6B08">
        <w:rPr>
          <w:sz w:val="28"/>
          <w:szCs w:val="28"/>
        </w:rPr>
        <w:t>7. Учусь потому, что нравится учиться.</w:t>
      </w:r>
    </w:p>
    <w:p w:rsidR="00FB4230" w:rsidRPr="004B6B08" w:rsidRDefault="00FB4230" w:rsidP="00FC6722">
      <w:pPr>
        <w:pStyle w:val="style4"/>
        <w:shd w:val="clear" w:color="auto" w:fill="FFFFFF" w:themeFill="background1"/>
        <w:spacing w:before="0" w:beforeAutospacing="0" w:after="0" w:afterAutospacing="0" w:line="240" w:lineRule="atLeast"/>
        <w:ind w:left="1200"/>
        <w:jc w:val="both"/>
        <w:textAlignment w:val="center"/>
        <w:rPr>
          <w:sz w:val="28"/>
          <w:szCs w:val="28"/>
        </w:rPr>
      </w:pPr>
      <w:r w:rsidRPr="004B6B08">
        <w:rPr>
          <w:sz w:val="28"/>
          <w:szCs w:val="28"/>
        </w:rPr>
        <w:t>8. Учусь потому, что хвалит учительница за хорошие успехи.</w:t>
      </w:r>
    </w:p>
    <w:p w:rsidR="00FB4230" w:rsidRPr="004B6B08" w:rsidRDefault="00FB4230" w:rsidP="00FC6722">
      <w:pPr>
        <w:pStyle w:val="style4"/>
        <w:shd w:val="clear" w:color="auto" w:fill="FFFFFF" w:themeFill="background1"/>
        <w:spacing w:before="0" w:beforeAutospacing="0" w:after="0" w:afterAutospacing="0" w:line="240" w:lineRule="atLeast"/>
        <w:ind w:left="1200"/>
        <w:jc w:val="both"/>
        <w:textAlignment w:val="center"/>
        <w:rPr>
          <w:sz w:val="28"/>
          <w:szCs w:val="28"/>
        </w:rPr>
      </w:pPr>
      <w:r w:rsidRPr="004B6B08">
        <w:rPr>
          <w:sz w:val="28"/>
          <w:szCs w:val="28"/>
        </w:rPr>
        <w:t>9. Учусь потому, что родители наказывают за двойки.</w:t>
      </w:r>
    </w:p>
    <w:p w:rsidR="00FB4230" w:rsidRPr="004B6B08" w:rsidRDefault="00FB4230" w:rsidP="00FC6722">
      <w:pPr>
        <w:pStyle w:val="style4"/>
        <w:shd w:val="clear" w:color="auto" w:fill="FFFFFF" w:themeFill="background1"/>
        <w:spacing w:before="0" w:beforeAutospacing="0" w:after="0" w:afterAutospacing="0" w:line="240" w:lineRule="atLeast"/>
        <w:ind w:left="1200"/>
        <w:jc w:val="both"/>
        <w:textAlignment w:val="center"/>
        <w:rPr>
          <w:sz w:val="28"/>
          <w:szCs w:val="28"/>
        </w:rPr>
      </w:pPr>
      <w:r w:rsidRPr="004B6B08">
        <w:rPr>
          <w:sz w:val="28"/>
          <w:szCs w:val="28"/>
        </w:rPr>
        <w:t>10. Учусь потому, что за хорошую учёбу ставят в пример другим.</w:t>
      </w:r>
    </w:p>
    <w:p w:rsidR="00FB4230" w:rsidRPr="004B6B08" w:rsidRDefault="00FC6722" w:rsidP="00FC6722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B4230" w:rsidRPr="004B6B08">
        <w:rPr>
          <w:rFonts w:ascii="Times New Roman" w:hAnsi="Times New Roman" w:cs="Times New Roman"/>
          <w:sz w:val="28"/>
          <w:szCs w:val="28"/>
        </w:rPr>
        <w:t>11. Учусь потому, что узнаю много нового.</w:t>
      </w:r>
    </w:p>
    <w:p w:rsidR="00C11EB7" w:rsidRPr="004B6B08" w:rsidRDefault="00C11EB7" w:rsidP="00C11EB7">
      <w:pPr>
        <w:pStyle w:val="a6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B6B08">
        <w:rPr>
          <w:color w:val="000000"/>
          <w:sz w:val="28"/>
          <w:szCs w:val="28"/>
        </w:rPr>
        <w:t xml:space="preserve"> Вопросы анкеты выявляют следующие мотивы:</w:t>
      </w:r>
    </w:p>
    <w:p w:rsidR="00C11EB7" w:rsidRPr="004B6B08" w:rsidRDefault="00C11EB7" w:rsidP="00C11EB7">
      <w:pPr>
        <w:pStyle w:val="style13"/>
        <w:spacing w:before="0" w:beforeAutospacing="0" w:after="0" w:afterAutospacing="0" w:line="240" w:lineRule="atLeast"/>
        <w:ind w:left="3600"/>
        <w:jc w:val="both"/>
        <w:rPr>
          <w:color w:val="000000"/>
          <w:sz w:val="28"/>
          <w:szCs w:val="28"/>
        </w:rPr>
      </w:pPr>
      <w:r w:rsidRPr="004B6B08">
        <w:rPr>
          <w:rStyle w:val="a7"/>
          <w:color w:val="000000"/>
          <w:sz w:val="28"/>
          <w:szCs w:val="28"/>
        </w:rPr>
        <w:t>Познавательные</w:t>
      </w:r>
      <w:r w:rsidRPr="004B6B08">
        <w:rPr>
          <w:color w:val="000000"/>
          <w:sz w:val="28"/>
          <w:szCs w:val="28"/>
        </w:rPr>
        <w:t>: 1, 7, 11 вопросы.</w:t>
      </w:r>
    </w:p>
    <w:p w:rsidR="00C11EB7" w:rsidRPr="004B6B08" w:rsidRDefault="00C11EB7" w:rsidP="00C11EB7">
      <w:pPr>
        <w:pStyle w:val="style13"/>
        <w:spacing w:before="0" w:beforeAutospacing="0" w:after="0" w:afterAutospacing="0" w:line="240" w:lineRule="atLeast"/>
        <w:ind w:left="3600"/>
        <w:jc w:val="both"/>
        <w:rPr>
          <w:color w:val="000000"/>
          <w:sz w:val="28"/>
          <w:szCs w:val="28"/>
        </w:rPr>
      </w:pPr>
      <w:proofErr w:type="gramStart"/>
      <w:r w:rsidRPr="004B6B08">
        <w:rPr>
          <w:rStyle w:val="a7"/>
          <w:color w:val="000000"/>
          <w:sz w:val="28"/>
          <w:szCs w:val="28"/>
        </w:rPr>
        <w:t>Социальные:</w:t>
      </w:r>
      <w:proofErr w:type="gramEnd"/>
    </w:p>
    <w:p w:rsidR="00C11EB7" w:rsidRPr="004B6B08" w:rsidRDefault="00C11EB7" w:rsidP="00C11EB7">
      <w:pPr>
        <w:numPr>
          <w:ilvl w:val="0"/>
          <w:numId w:val="2"/>
        </w:numPr>
        <w:spacing w:after="0" w:line="240" w:lineRule="atLeast"/>
        <w:ind w:left="4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широкие социальные - 3, 4 вопросы</w:t>
      </w:r>
    </w:p>
    <w:p w:rsidR="00C11EB7" w:rsidRPr="004B6B08" w:rsidRDefault="00C11EB7" w:rsidP="00C11EB7">
      <w:pPr>
        <w:numPr>
          <w:ilvl w:val="0"/>
          <w:numId w:val="2"/>
        </w:numPr>
        <w:spacing w:after="0" w:line="240" w:lineRule="atLeast"/>
        <w:ind w:left="4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узкие социальные - 6, 10</w:t>
      </w:r>
      <w:r w:rsidRPr="004B6B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6B08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</w:p>
    <w:p w:rsidR="00C11EB7" w:rsidRPr="004B6B08" w:rsidRDefault="00C11EB7" w:rsidP="00C11EB7">
      <w:pPr>
        <w:numPr>
          <w:ilvl w:val="0"/>
          <w:numId w:val="2"/>
        </w:numPr>
        <w:spacing w:after="0" w:line="240" w:lineRule="atLeast"/>
        <w:ind w:left="4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избегание неприятностей - 2, 9</w:t>
      </w:r>
      <w:r w:rsidRPr="004B6B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6B08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</w:p>
    <w:p w:rsidR="00C11EB7" w:rsidRPr="004B6B08" w:rsidRDefault="00C11EB7" w:rsidP="00C11EB7">
      <w:pPr>
        <w:numPr>
          <w:ilvl w:val="0"/>
          <w:numId w:val="2"/>
        </w:numPr>
        <w:spacing w:after="0" w:line="240" w:lineRule="atLeast"/>
        <w:ind w:left="42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ориентация на одобрение - 5, 8</w:t>
      </w:r>
      <w:r w:rsidRPr="004B6B0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4B6B08">
        <w:rPr>
          <w:rFonts w:ascii="Times New Roman" w:hAnsi="Times New Roman" w:cs="Times New Roman"/>
          <w:color w:val="000000"/>
          <w:sz w:val="28"/>
          <w:szCs w:val="28"/>
        </w:rPr>
        <w:t>вопросы</w:t>
      </w:r>
    </w:p>
    <w:p w:rsidR="00C11EB7" w:rsidRPr="004B6B08" w:rsidRDefault="00C11EB7" w:rsidP="00C11EB7">
      <w:pPr>
        <w:pStyle w:val="a6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B6B08">
        <w:rPr>
          <w:color w:val="000000"/>
          <w:sz w:val="28"/>
          <w:szCs w:val="28"/>
        </w:rPr>
        <w:t>Анализируется доминирование познавательных или социальных мотивов.</w:t>
      </w:r>
    </w:p>
    <w:p w:rsidR="00C11EB7" w:rsidRPr="004B6B08" w:rsidRDefault="00C11EB7" w:rsidP="00C11EB7">
      <w:pPr>
        <w:pStyle w:val="a6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B6B08">
        <w:rPr>
          <w:color w:val="000000"/>
          <w:sz w:val="28"/>
          <w:szCs w:val="28"/>
        </w:rPr>
        <w:t xml:space="preserve">Общий вывод о </w:t>
      </w:r>
      <w:proofErr w:type="spellStart"/>
      <w:r w:rsidRPr="004B6B08">
        <w:rPr>
          <w:color w:val="000000"/>
          <w:sz w:val="28"/>
          <w:szCs w:val="28"/>
        </w:rPr>
        <w:t>сформированности</w:t>
      </w:r>
      <w:proofErr w:type="spellEnd"/>
      <w:r w:rsidRPr="004B6B08">
        <w:rPr>
          <w:color w:val="000000"/>
          <w:sz w:val="28"/>
          <w:szCs w:val="28"/>
        </w:rPr>
        <w:t xml:space="preserve"> учебной мотивации делается на основе анализа взаимосвязи общего отношения к школе и </w:t>
      </w:r>
      <w:proofErr w:type="spellStart"/>
      <w:r w:rsidRPr="004B6B08">
        <w:rPr>
          <w:color w:val="000000"/>
          <w:sz w:val="28"/>
          <w:szCs w:val="28"/>
        </w:rPr>
        <w:t>сформированности</w:t>
      </w:r>
      <w:proofErr w:type="spellEnd"/>
      <w:r w:rsidRPr="004B6B08">
        <w:rPr>
          <w:color w:val="000000"/>
          <w:sz w:val="28"/>
          <w:szCs w:val="28"/>
        </w:rPr>
        <w:t xml:space="preserve"> учебных мотивов.</w:t>
      </w:r>
      <w:r w:rsidRPr="004B6B08">
        <w:rPr>
          <w:rStyle w:val="apple-converted-space"/>
          <w:color w:val="000000"/>
          <w:sz w:val="28"/>
          <w:szCs w:val="28"/>
        </w:rPr>
        <w:t> </w:t>
      </w:r>
      <w:r w:rsidRPr="004B6B08">
        <w:rPr>
          <w:color w:val="000000"/>
          <w:sz w:val="28"/>
          <w:szCs w:val="28"/>
        </w:rPr>
        <w:t>Высокому уровню соответствует высокий уровень общего отношения к школе и преобладание познавательных мотивов учения.</w:t>
      </w:r>
      <w:r w:rsidRPr="004B6B08">
        <w:rPr>
          <w:rStyle w:val="apple-converted-space"/>
          <w:color w:val="000000"/>
          <w:sz w:val="28"/>
          <w:szCs w:val="28"/>
        </w:rPr>
        <w:t> </w:t>
      </w:r>
      <w:r w:rsidRPr="004B6B08">
        <w:rPr>
          <w:color w:val="000000"/>
          <w:sz w:val="28"/>
          <w:szCs w:val="28"/>
        </w:rPr>
        <w:t xml:space="preserve">Среднему уровню - средний уровень общего отношения к школе и </w:t>
      </w:r>
      <w:r w:rsidRPr="004B6B08">
        <w:rPr>
          <w:color w:val="000000"/>
          <w:sz w:val="28"/>
          <w:szCs w:val="28"/>
        </w:rPr>
        <w:lastRenderedPageBreak/>
        <w:t>преобладание социальных мотивов учения.</w:t>
      </w:r>
      <w:r w:rsidRPr="004B6B08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4B6B08">
        <w:rPr>
          <w:color w:val="000000"/>
          <w:sz w:val="28"/>
          <w:szCs w:val="28"/>
        </w:rPr>
        <w:t>Низкому уровню - низкий уровень общего отношения к школе и преобладание социальных мотивов учения (в основном преобладает мотив «избегание неприятностей».</w:t>
      </w:r>
      <w:proofErr w:type="gramEnd"/>
    </w:p>
    <w:p w:rsidR="00C11EB7" w:rsidRPr="004B6B08" w:rsidRDefault="00C11EB7" w:rsidP="00C11EB7">
      <w:pPr>
        <w:pStyle w:val="a6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</w:p>
    <w:p w:rsidR="00C11EB7" w:rsidRPr="004B6B08" w:rsidRDefault="00C11EB7" w:rsidP="00C11EB7">
      <w:pPr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 xml:space="preserve">Анализ анкетирования «Выявление </w:t>
      </w:r>
      <w:proofErr w:type="spellStart"/>
      <w:r w:rsidRPr="004B6B0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B6B08">
        <w:rPr>
          <w:rFonts w:ascii="Times New Roman" w:hAnsi="Times New Roman" w:cs="Times New Roman"/>
          <w:sz w:val="28"/>
          <w:szCs w:val="28"/>
        </w:rPr>
        <w:t xml:space="preserve"> мотивов учебной деятельности», проведенного в 5-х классах, показал следующие результаты:</w:t>
      </w:r>
    </w:p>
    <w:p w:rsidR="00C11EB7" w:rsidRPr="004B6B08" w:rsidRDefault="00C11EB7" w:rsidP="00C11EB7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4B6B08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4B6B08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Pr="004B6B08">
        <w:rPr>
          <w:rFonts w:ascii="Times New Roman" w:hAnsi="Times New Roman" w:cs="Times New Roman"/>
          <w:sz w:val="28"/>
          <w:szCs w:val="28"/>
        </w:rPr>
        <w:t>(в классе – 26 человек, участвовали в анкетировании – 22)</w:t>
      </w:r>
      <w:r w:rsidRPr="004B6B0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pPr w:leftFromText="180" w:rightFromText="180" w:vertAnchor="text" w:horzAnchor="margin" w:tblpXSpec="right" w:tblpY="106"/>
        <w:tblOverlap w:val="never"/>
        <w:tblW w:w="9545" w:type="dxa"/>
        <w:tblLook w:val="04A0"/>
      </w:tblPr>
      <w:tblGrid>
        <w:gridCol w:w="3886"/>
        <w:gridCol w:w="525"/>
        <w:gridCol w:w="506"/>
        <w:gridCol w:w="576"/>
        <w:gridCol w:w="540"/>
        <w:gridCol w:w="534"/>
        <w:gridCol w:w="534"/>
        <w:gridCol w:w="484"/>
        <w:gridCol w:w="484"/>
        <w:gridCol w:w="484"/>
        <w:gridCol w:w="496"/>
        <w:gridCol w:w="496"/>
      </w:tblGrid>
      <w:tr w:rsidR="00C11EB7" w:rsidRPr="004B6B08" w:rsidTr="006102F5">
        <w:trPr>
          <w:trHeight w:val="69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  <w:tr w:rsidR="00C11EB7" w:rsidRPr="004B6B08" w:rsidTr="006102F5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выбравших  данную позицию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</w:tbl>
    <w:p w:rsidR="00C11EB7" w:rsidRPr="004B6B08" w:rsidRDefault="00C11EB7" w:rsidP="00C11EB7">
      <w:pPr>
        <w:rPr>
          <w:color w:val="000000"/>
          <w:sz w:val="28"/>
          <w:szCs w:val="28"/>
        </w:rPr>
      </w:pP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Познавательные мотивы: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- выбор 2-х из 3-х познавательных мотивов, т.е. их доминирование, – 8 человек (36 %);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- выбор 1-го из 3-х познавательных мотивов – 9 человек (41 %);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- не выбран ни один из познавательных мотивов – 5 человек (23 %).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Широкие социальные мотивы выбраны 60 %, узкие – 7 % учащихся 5</w:t>
      </w:r>
      <w:proofErr w:type="gramStart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класса.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Около 18 % учащихся 5</w:t>
      </w:r>
      <w:proofErr w:type="gramStart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класса ориентированы на одобрение, для  9 % характерен мотив «избегания неприятностей».</w:t>
      </w:r>
    </w:p>
    <w:p w:rsidR="00C11EB7" w:rsidRPr="004B6B08" w:rsidRDefault="00C11EB7" w:rsidP="00C11EB7">
      <w:pPr>
        <w:tabs>
          <w:tab w:val="left" w:pos="7875"/>
        </w:tabs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4B6B08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4B6B08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Pr="004B6B08">
        <w:rPr>
          <w:rFonts w:ascii="Times New Roman" w:hAnsi="Times New Roman" w:cs="Times New Roman"/>
          <w:sz w:val="28"/>
          <w:szCs w:val="28"/>
        </w:rPr>
        <w:t>(в классе – 24 человека, участвовали в анкетировании – 20)</w:t>
      </w:r>
      <w:r w:rsidRPr="004B6B08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pPr w:leftFromText="180" w:rightFromText="180" w:vertAnchor="text" w:horzAnchor="margin" w:tblpXSpec="right" w:tblpY="106"/>
        <w:tblOverlap w:val="never"/>
        <w:tblW w:w="9545" w:type="dxa"/>
        <w:tblLook w:val="04A0"/>
      </w:tblPr>
      <w:tblGrid>
        <w:gridCol w:w="3886"/>
        <w:gridCol w:w="525"/>
        <w:gridCol w:w="506"/>
        <w:gridCol w:w="576"/>
        <w:gridCol w:w="540"/>
        <w:gridCol w:w="534"/>
        <w:gridCol w:w="534"/>
        <w:gridCol w:w="484"/>
        <w:gridCol w:w="484"/>
        <w:gridCol w:w="484"/>
        <w:gridCol w:w="496"/>
        <w:gridCol w:w="496"/>
      </w:tblGrid>
      <w:tr w:rsidR="00C11EB7" w:rsidRPr="004B6B08" w:rsidTr="006102F5">
        <w:trPr>
          <w:trHeight w:val="69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  <w:tr w:rsidR="00C11EB7" w:rsidRPr="004B6B08" w:rsidTr="006102F5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выбравших  данную позицию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</w:tbl>
    <w:p w:rsidR="00C11EB7" w:rsidRPr="004B6B08" w:rsidRDefault="00C11EB7" w:rsidP="00C11EB7">
      <w:pPr>
        <w:rPr>
          <w:color w:val="000000"/>
          <w:sz w:val="28"/>
          <w:szCs w:val="28"/>
        </w:rPr>
      </w:pP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Познавательные мотивы: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- выбор 2-х из 3-х познавательных мотивов, т.е. их доминирование, – 4 человек (20 %);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- выбор 1-го из 3-х познавательных мотивов –  11 человек (55 %);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- не выбран ни один из познавательных мотивов – 5 человек (25 %).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Широкие социальные мотивы выбраны 60 %, узкие – 4,5 % учащихся 5</w:t>
      </w:r>
      <w:proofErr w:type="gramStart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класса.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Около 27,5 % учащихся 5</w:t>
      </w:r>
      <w:proofErr w:type="gramStart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proofErr w:type="gramEnd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класса ориентированы на одобрение, для  10 % характерен мотив «избегания неприятностей».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B6B08">
        <w:rPr>
          <w:rFonts w:ascii="Times New Roman" w:hAnsi="Times New Roman" w:cs="Times New Roman"/>
          <w:b/>
          <w:sz w:val="28"/>
          <w:szCs w:val="28"/>
        </w:rPr>
        <w:t>5</w:t>
      </w:r>
      <w:proofErr w:type="gramStart"/>
      <w:r w:rsidRPr="004B6B0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4B6B0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D37D9" w:rsidRPr="004B6B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1F88" w:rsidRPr="004B6B08">
        <w:rPr>
          <w:rFonts w:ascii="Times New Roman" w:hAnsi="Times New Roman" w:cs="Times New Roman"/>
          <w:color w:val="C00000"/>
          <w:sz w:val="28"/>
          <w:szCs w:val="28"/>
        </w:rPr>
        <w:t>(</w:t>
      </w:r>
      <w:r w:rsidR="005A1F88" w:rsidRPr="004B6B08">
        <w:rPr>
          <w:rFonts w:ascii="Times New Roman" w:hAnsi="Times New Roman" w:cs="Times New Roman"/>
          <w:sz w:val="28"/>
          <w:szCs w:val="28"/>
        </w:rPr>
        <w:t>в классе – 25 человек</w:t>
      </w:r>
      <w:r w:rsidR="00ED37D9" w:rsidRPr="004B6B08">
        <w:rPr>
          <w:rFonts w:ascii="Times New Roman" w:hAnsi="Times New Roman" w:cs="Times New Roman"/>
          <w:sz w:val="28"/>
          <w:szCs w:val="28"/>
        </w:rPr>
        <w:t xml:space="preserve">, </w:t>
      </w:r>
      <w:r w:rsidR="00817E47" w:rsidRPr="004B6B08">
        <w:rPr>
          <w:rFonts w:ascii="Times New Roman" w:hAnsi="Times New Roman" w:cs="Times New Roman"/>
          <w:sz w:val="28"/>
          <w:szCs w:val="28"/>
        </w:rPr>
        <w:t>участвовали в анкетировании – 21</w:t>
      </w:r>
      <w:r w:rsidR="00ED37D9" w:rsidRPr="004B6B08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pPr w:leftFromText="180" w:rightFromText="180" w:vertAnchor="text" w:horzAnchor="margin" w:tblpXSpec="right" w:tblpY="106"/>
        <w:tblOverlap w:val="never"/>
        <w:tblW w:w="9545" w:type="dxa"/>
        <w:tblLook w:val="04A0"/>
      </w:tblPr>
      <w:tblGrid>
        <w:gridCol w:w="3887"/>
        <w:gridCol w:w="525"/>
        <w:gridCol w:w="506"/>
        <w:gridCol w:w="576"/>
        <w:gridCol w:w="539"/>
        <w:gridCol w:w="534"/>
        <w:gridCol w:w="534"/>
        <w:gridCol w:w="484"/>
        <w:gridCol w:w="484"/>
        <w:gridCol w:w="484"/>
        <w:gridCol w:w="496"/>
        <w:gridCol w:w="496"/>
      </w:tblGrid>
      <w:tr w:rsidR="00C11EB7" w:rsidRPr="004B6B08" w:rsidTr="006102F5">
        <w:trPr>
          <w:trHeight w:val="69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вопроса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</w:tr>
      <w:tr w:rsidR="00C11EB7" w:rsidRPr="004B6B08" w:rsidTr="006102F5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выбравших  данную позицию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</w:tbl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Познавательные мотивы: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- выбор 2-х из 3-х познавательных мотивов, т.е. их доминирование, – 11 человек (52 %);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- выбор 1-го из 3-х познавательных мотивов –  7 человек (34 %);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- не выбран ни один из познавательных мотивов – 3 человека (14 %).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Широкие социальные мотивы выбраны 52 %, узкие – 9,5 % учащихся 5</w:t>
      </w:r>
      <w:proofErr w:type="gramStart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класса.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B08">
        <w:rPr>
          <w:rFonts w:ascii="Times New Roman" w:hAnsi="Times New Roman" w:cs="Times New Roman"/>
          <w:color w:val="000000"/>
          <w:sz w:val="28"/>
          <w:szCs w:val="28"/>
        </w:rPr>
        <w:t>Около 29 % учащихся 5</w:t>
      </w:r>
      <w:proofErr w:type="gramStart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 w:rsidRPr="004B6B08">
        <w:rPr>
          <w:rFonts w:ascii="Times New Roman" w:hAnsi="Times New Roman" w:cs="Times New Roman"/>
          <w:color w:val="000000"/>
          <w:sz w:val="28"/>
          <w:szCs w:val="28"/>
        </w:rPr>
        <w:t xml:space="preserve"> класса ориентированы на одобрение, для  5 % характерен мотив «избегания неприятностей».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1EB7" w:rsidRPr="004B6B08" w:rsidRDefault="00817E47" w:rsidP="00C11EB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>В анкетировании принимали участие 63 учащихся 5-х классов (</w:t>
      </w:r>
      <w:r w:rsidR="002B78FA" w:rsidRPr="004B6B08">
        <w:rPr>
          <w:rFonts w:ascii="Times New Roman" w:hAnsi="Times New Roman" w:cs="Times New Roman"/>
          <w:sz w:val="28"/>
          <w:szCs w:val="28"/>
        </w:rPr>
        <w:t>84</w:t>
      </w:r>
      <w:r w:rsidRPr="004B6B08">
        <w:rPr>
          <w:rFonts w:ascii="Times New Roman" w:hAnsi="Times New Roman" w:cs="Times New Roman"/>
          <w:sz w:val="28"/>
          <w:szCs w:val="28"/>
        </w:rPr>
        <w:t xml:space="preserve"> % от общего количества пятиклассников), которые продемонстрировали следующие уровни</w:t>
      </w:r>
      <w:r w:rsidR="002B78FA" w:rsidRPr="004B6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8FA" w:rsidRPr="004B6B0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2B78FA" w:rsidRPr="004B6B08">
        <w:rPr>
          <w:rFonts w:ascii="Times New Roman" w:hAnsi="Times New Roman" w:cs="Times New Roman"/>
          <w:sz w:val="28"/>
          <w:szCs w:val="28"/>
        </w:rPr>
        <w:t xml:space="preserve"> мотивов учебной деятельности:</w:t>
      </w:r>
    </w:p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1EB7" w:rsidRPr="004B6B08" w:rsidTr="006102F5"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Уровни </w:t>
            </w:r>
            <w:proofErr w:type="spellStart"/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сформированности</w:t>
            </w:r>
            <w:proofErr w:type="spellEnd"/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мотивов учебной деятельности, %</w:t>
            </w:r>
          </w:p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1EB7" w:rsidRPr="004B6B08" w:rsidTr="006102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EB7" w:rsidRPr="004B6B08" w:rsidRDefault="00C11EB7" w:rsidP="006102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  <w:proofErr w:type="gramEnd"/>
          </w:p>
        </w:tc>
      </w:tr>
      <w:tr w:rsidR="00C11EB7" w:rsidRPr="004B6B08" w:rsidTr="006102F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36 %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41 %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23 %</w:t>
            </w:r>
          </w:p>
        </w:tc>
      </w:tr>
      <w:tr w:rsidR="00C11EB7" w:rsidRPr="004B6B08" w:rsidTr="006102F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55 %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25 %</w:t>
            </w:r>
          </w:p>
        </w:tc>
      </w:tr>
      <w:tr w:rsidR="00C11EB7" w:rsidRPr="004B6B08" w:rsidTr="006102F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52 %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34 %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14 %</w:t>
            </w:r>
          </w:p>
        </w:tc>
      </w:tr>
      <w:tr w:rsidR="00C11EB7" w:rsidRPr="004B6B08" w:rsidTr="006102F5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среднем </w:t>
            </w:r>
          </w:p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по 5-м классам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36 %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43 %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EB7" w:rsidRPr="004B6B08" w:rsidRDefault="00C11EB7" w:rsidP="006102F5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21 %</w:t>
            </w:r>
          </w:p>
        </w:tc>
      </w:tr>
    </w:tbl>
    <w:p w:rsidR="00C11EB7" w:rsidRPr="004B6B08" w:rsidRDefault="00C11EB7" w:rsidP="00C11EB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1A00" w:rsidRPr="004B6B08" w:rsidRDefault="00C525D7" w:rsidP="00C531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B08">
        <w:rPr>
          <w:rFonts w:ascii="Times New Roman" w:hAnsi="Times New Roman" w:cs="Times New Roman"/>
          <w:b/>
          <w:sz w:val="28"/>
          <w:szCs w:val="28"/>
        </w:rPr>
        <w:t>Анализ теста «</w:t>
      </w:r>
      <w:proofErr w:type="spellStart"/>
      <w:r w:rsidRPr="004B6B08">
        <w:rPr>
          <w:rFonts w:ascii="Times New Roman" w:hAnsi="Times New Roman" w:cs="Times New Roman"/>
          <w:b/>
          <w:sz w:val="28"/>
          <w:szCs w:val="28"/>
          <w:u w:val="single"/>
        </w:rPr>
        <w:t>Сформированность</w:t>
      </w:r>
      <w:proofErr w:type="spellEnd"/>
      <w:r w:rsidRPr="004B6B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навыка чтения»</w:t>
      </w:r>
      <w:r w:rsidR="00ED37D9" w:rsidRPr="004B6B0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1A00" w:rsidRPr="004B6B08">
        <w:rPr>
          <w:rFonts w:ascii="Times New Roman" w:hAnsi="Times New Roman" w:cs="Times New Roman"/>
          <w:b/>
          <w:sz w:val="28"/>
          <w:szCs w:val="28"/>
          <w:u w:val="single"/>
        </w:rPr>
        <w:t xml:space="preserve">(методика </w:t>
      </w:r>
      <w:proofErr w:type="spellStart"/>
      <w:r w:rsidR="00C81A00" w:rsidRPr="004B6B08">
        <w:rPr>
          <w:rFonts w:ascii="Times New Roman" w:hAnsi="Times New Roman" w:cs="Times New Roman"/>
          <w:b/>
          <w:sz w:val="28"/>
          <w:szCs w:val="28"/>
          <w:u w:val="single"/>
        </w:rPr>
        <w:t>Л.А.Ясюковой</w:t>
      </w:r>
      <w:proofErr w:type="spellEnd"/>
      <w:r w:rsidR="00C81A00" w:rsidRPr="004B6B08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11EB7" w:rsidRPr="004B6B08" w:rsidRDefault="00C81A00" w:rsidP="00C531C8">
      <w:pPr>
        <w:jc w:val="both"/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>Учащимся 5-х классов был предложен текст (отрывок из сказки) с пропусками, которые необходимо было заполнить подходящими по смыслу словами. Обработка выполненного теста осуществлялась путем сравнения слов, вставленных ребенком, со словами, приведенными в ключе.</w:t>
      </w:r>
      <w:r w:rsidR="00ED37D9" w:rsidRPr="004B6B08">
        <w:rPr>
          <w:rFonts w:ascii="Times New Roman" w:hAnsi="Times New Roman" w:cs="Times New Roman"/>
          <w:sz w:val="28"/>
          <w:szCs w:val="28"/>
        </w:rPr>
        <w:t xml:space="preserve"> </w:t>
      </w:r>
      <w:r w:rsidR="00FC6722" w:rsidRPr="004B6B08">
        <w:rPr>
          <w:rFonts w:ascii="Times New Roman" w:hAnsi="Times New Roman" w:cs="Times New Roman"/>
          <w:sz w:val="28"/>
          <w:szCs w:val="28"/>
        </w:rPr>
        <w:t xml:space="preserve">За каждое совпадение 5-классник мог получить 1 балл. Затем подсчитывалась общая сумма баллов (максимум </w:t>
      </w:r>
      <w:r w:rsidR="00C531C8" w:rsidRPr="004B6B08">
        <w:rPr>
          <w:rFonts w:ascii="Times New Roman" w:hAnsi="Times New Roman" w:cs="Times New Roman"/>
          <w:sz w:val="28"/>
          <w:szCs w:val="28"/>
        </w:rPr>
        <w:t xml:space="preserve"> - </w:t>
      </w:r>
      <w:r w:rsidR="00FC6722" w:rsidRPr="004B6B08">
        <w:rPr>
          <w:rFonts w:ascii="Times New Roman" w:hAnsi="Times New Roman" w:cs="Times New Roman"/>
          <w:sz w:val="28"/>
          <w:szCs w:val="28"/>
        </w:rPr>
        <w:t>10) и сравнивалась с нормативными показателями для учащихся данного класса</w:t>
      </w:r>
      <w:r w:rsidR="00C531C8" w:rsidRPr="004B6B08">
        <w:rPr>
          <w:rFonts w:ascii="Times New Roman" w:hAnsi="Times New Roman" w:cs="Times New Roman"/>
          <w:sz w:val="28"/>
          <w:szCs w:val="28"/>
        </w:rPr>
        <w:t xml:space="preserve"> (зона патологии по чтению не выявляется)</w:t>
      </w:r>
      <w:r w:rsidR="00FC6722" w:rsidRPr="004B6B08">
        <w:rPr>
          <w:rFonts w:ascii="Times New Roman" w:hAnsi="Times New Roman" w:cs="Times New Roman"/>
          <w:sz w:val="28"/>
          <w:szCs w:val="28"/>
        </w:rPr>
        <w:t xml:space="preserve"> с целью определения уровня (зоны) развития навыка чтения:</w:t>
      </w:r>
    </w:p>
    <w:tbl>
      <w:tblPr>
        <w:tblStyle w:val="a5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C6722" w:rsidRPr="004B6B08" w:rsidTr="00FC6722">
        <w:tc>
          <w:tcPr>
            <w:tcW w:w="1595" w:type="dxa"/>
          </w:tcPr>
          <w:p w:rsidR="00FC6722" w:rsidRPr="004B6B08" w:rsidRDefault="00C051D5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1595" w:type="dxa"/>
          </w:tcPr>
          <w:p w:rsidR="00FC6722" w:rsidRPr="004B6B08" w:rsidRDefault="00C051D5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Уровень патологии</w:t>
            </w:r>
          </w:p>
        </w:tc>
        <w:tc>
          <w:tcPr>
            <w:tcW w:w="1595" w:type="dxa"/>
          </w:tcPr>
          <w:p w:rsidR="00FC6722" w:rsidRPr="004B6B08" w:rsidRDefault="00C051D5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Слабый уровень</w:t>
            </w:r>
          </w:p>
        </w:tc>
        <w:tc>
          <w:tcPr>
            <w:tcW w:w="1595" w:type="dxa"/>
          </w:tcPr>
          <w:p w:rsidR="00FC6722" w:rsidRPr="004B6B08" w:rsidRDefault="00C051D5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595" w:type="dxa"/>
          </w:tcPr>
          <w:p w:rsidR="00FC6722" w:rsidRPr="004B6B08" w:rsidRDefault="00C051D5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Хороший уровень</w:t>
            </w:r>
          </w:p>
        </w:tc>
        <w:tc>
          <w:tcPr>
            <w:tcW w:w="1596" w:type="dxa"/>
          </w:tcPr>
          <w:p w:rsidR="00FC6722" w:rsidRPr="004B6B08" w:rsidRDefault="00C051D5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</w:tr>
      <w:tr w:rsidR="00FC6722" w:rsidRPr="004B6B08" w:rsidTr="00FC6722">
        <w:tc>
          <w:tcPr>
            <w:tcW w:w="1595" w:type="dxa"/>
          </w:tcPr>
          <w:p w:rsidR="00FC6722" w:rsidRPr="004B6B08" w:rsidRDefault="00C051D5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595" w:type="dxa"/>
          </w:tcPr>
          <w:p w:rsidR="00FC6722" w:rsidRPr="004B6B08" w:rsidRDefault="00FC6722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FC6722" w:rsidRPr="004B6B08" w:rsidRDefault="00C051D5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0 - 4</w:t>
            </w:r>
          </w:p>
        </w:tc>
        <w:tc>
          <w:tcPr>
            <w:tcW w:w="1595" w:type="dxa"/>
          </w:tcPr>
          <w:p w:rsidR="00FC6722" w:rsidRPr="004B6B08" w:rsidRDefault="00C051D5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5 - 7</w:t>
            </w:r>
          </w:p>
        </w:tc>
        <w:tc>
          <w:tcPr>
            <w:tcW w:w="1595" w:type="dxa"/>
          </w:tcPr>
          <w:p w:rsidR="00FC6722" w:rsidRPr="004B6B08" w:rsidRDefault="00C051D5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8 - 9</w:t>
            </w:r>
          </w:p>
        </w:tc>
        <w:tc>
          <w:tcPr>
            <w:tcW w:w="1596" w:type="dxa"/>
          </w:tcPr>
          <w:p w:rsidR="00FC6722" w:rsidRPr="004B6B08" w:rsidRDefault="00C051D5" w:rsidP="00C11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B66D5" w:rsidRPr="004B6B08" w:rsidRDefault="00EB66D5" w:rsidP="00C11EB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EB66D5" w:rsidRPr="004B6B08" w:rsidRDefault="00EB66D5" w:rsidP="00EB66D5">
      <w:pPr>
        <w:rPr>
          <w:rFonts w:ascii="Times New Roman" w:hAnsi="Times New Roman" w:cs="Times New Roman"/>
          <w:sz w:val="28"/>
          <w:szCs w:val="28"/>
        </w:rPr>
      </w:pPr>
      <w:r w:rsidRPr="004B6B08">
        <w:rPr>
          <w:rFonts w:ascii="Times New Roman" w:hAnsi="Times New Roman" w:cs="Times New Roman"/>
          <w:sz w:val="28"/>
          <w:szCs w:val="28"/>
        </w:rPr>
        <w:t>В тестировании принимали уча</w:t>
      </w:r>
      <w:r w:rsidR="00266063" w:rsidRPr="004B6B08">
        <w:rPr>
          <w:rFonts w:ascii="Times New Roman" w:hAnsi="Times New Roman" w:cs="Times New Roman"/>
          <w:sz w:val="28"/>
          <w:szCs w:val="28"/>
        </w:rPr>
        <w:t>стие 60 учащихся 5-х классов (</w:t>
      </w:r>
      <w:r w:rsidR="005A1F88" w:rsidRPr="004B6B08">
        <w:rPr>
          <w:rFonts w:ascii="Times New Roman" w:hAnsi="Times New Roman" w:cs="Times New Roman"/>
          <w:sz w:val="28"/>
          <w:szCs w:val="28"/>
        </w:rPr>
        <w:t xml:space="preserve">80 </w:t>
      </w:r>
      <w:r w:rsidRPr="004B6B08">
        <w:rPr>
          <w:rFonts w:ascii="Times New Roman" w:hAnsi="Times New Roman" w:cs="Times New Roman"/>
          <w:sz w:val="28"/>
          <w:szCs w:val="28"/>
        </w:rPr>
        <w:t xml:space="preserve">% от общего количества пятиклассников), которые продемонстрировали следующие уровни </w:t>
      </w:r>
      <w:r w:rsidRPr="004B6B08">
        <w:rPr>
          <w:rFonts w:ascii="Times New Roman" w:hAnsi="Times New Roman" w:cs="Times New Roman"/>
          <w:b/>
          <w:sz w:val="28"/>
          <w:szCs w:val="28"/>
        </w:rPr>
        <w:t>развития навыков чтения</w:t>
      </w:r>
      <w:r w:rsidRPr="004B6B0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EB66D5" w:rsidRPr="004B6B08" w:rsidTr="00EB66D5"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7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Уровни развития навыков чтения, чел. / %</w:t>
            </w:r>
          </w:p>
        </w:tc>
      </w:tr>
      <w:tr w:rsidR="00EB66D5" w:rsidRPr="004B6B08" w:rsidTr="00EB66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6D5" w:rsidRPr="004B6B08" w:rsidRDefault="00EB6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слабый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хороший</w:t>
            </w:r>
            <w:proofErr w:type="gramEnd"/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высокий</w:t>
            </w:r>
            <w:proofErr w:type="gramEnd"/>
          </w:p>
        </w:tc>
      </w:tr>
      <w:tr w:rsidR="00EB66D5" w:rsidRPr="004B6B08" w:rsidTr="00EB66D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6 (27 %)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11 (50 %)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3 (14 %)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2 (9 %)</w:t>
            </w:r>
          </w:p>
        </w:tc>
      </w:tr>
      <w:tr w:rsidR="00EB66D5" w:rsidRPr="004B6B08" w:rsidTr="00EB66D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6 (35 %)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8 (47 %)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3 (18 %)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0 (0 %)</w:t>
            </w:r>
          </w:p>
        </w:tc>
      </w:tr>
      <w:tr w:rsidR="00EB66D5" w:rsidRPr="004B6B08" w:rsidTr="00EB66D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004B6B0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7 (33 %)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9 (43 %)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5 (24 %)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sz w:val="28"/>
                <w:szCs w:val="28"/>
              </w:rPr>
              <w:t>0 (0 %)</w:t>
            </w:r>
          </w:p>
        </w:tc>
      </w:tr>
      <w:tr w:rsidR="00EB66D5" w:rsidRPr="004B6B08" w:rsidTr="00EB66D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19 (32 %)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28 (47 %)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11 (18 %)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D5" w:rsidRPr="004B6B08" w:rsidRDefault="00EB66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B08">
              <w:rPr>
                <w:rFonts w:ascii="Times New Roman" w:hAnsi="Times New Roman" w:cs="Times New Roman"/>
                <w:b/>
                <w:sz w:val="28"/>
                <w:szCs w:val="28"/>
              </w:rPr>
              <w:t>2 (3 %)</w:t>
            </w:r>
          </w:p>
        </w:tc>
      </w:tr>
    </w:tbl>
    <w:p w:rsidR="00EB66D5" w:rsidRPr="004B6B08" w:rsidRDefault="00EB66D5" w:rsidP="00EB66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EB7" w:rsidRPr="004B6B08" w:rsidRDefault="00D9120C" w:rsidP="000D53BF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 xml:space="preserve">Выводы: </w:t>
      </w:r>
    </w:p>
    <w:p w:rsidR="00D9120C" w:rsidRPr="004B6B08" w:rsidRDefault="00D9120C" w:rsidP="000D53BF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>- большинство уча</w:t>
      </w:r>
      <w:r w:rsidR="00BE6ED5" w:rsidRPr="004B6B08">
        <w:rPr>
          <w:rFonts w:eastAsiaTheme="minorHAnsi"/>
          <w:sz w:val="28"/>
          <w:szCs w:val="28"/>
          <w:lang w:eastAsia="en-US"/>
        </w:rPr>
        <w:t>щихся 5-х классов МБОУ «СОШ № ***</w:t>
      </w:r>
      <w:r w:rsidRPr="004B6B08">
        <w:rPr>
          <w:rFonts w:eastAsiaTheme="minorHAnsi"/>
          <w:sz w:val="28"/>
          <w:szCs w:val="28"/>
          <w:lang w:eastAsia="en-US"/>
        </w:rPr>
        <w:t xml:space="preserve">», участвовавших в опросе, выбрав преимущественно познавательные и социальные мотивы, продемонстрировали средний (43 %) и высокий (36 %) уровни </w:t>
      </w:r>
      <w:proofErr w:type="spellStart"/>
      <w:r w:rsidRPr="004B6B08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4B6B08">
        <w:rPr>
          <w:rFonts w:eastAsiaTheme="minorHAnsi"/>
          <w:sz w:val="28"/>
          <w:szCs w:val="28"/>
          <w:lang w:eastAsia="en-US"/>
        </w:rPr>
        <w:t xml:space="preserve"> мотивов учебной деятельности;</w:t>
      </w:r>
    </w:p>
    <w:p w:rsidR="00D9120C" w:rsidRPr="004B6B08" w:rsidRDefault="00D9120C" w:rsidP="000D53BF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 xml:space="preserve">- у 21 % (13 человек) опрощенных выявлен низкий уровень </w:t>
      </w:r>
      <w:proofErr w:type="spellStart"/>
      <w:r w:rsidRPr="004B6B08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4B6B08">
        <w:rPr>
          <w:rFonts w:eastAsiaTheme="minorHAnsi"/>
          <w:sz w:val="28"/>
          <w:szCs w:val="28"/>
          <w:lang w:eastAsia="en-US"/>
        </w:rPr>
        <w:t xml:space="preserve"> мотивов учебной деятельности;</w:t>
      </w:r>
    </w:p>
    <w:p w:rsidR="009E1BF2" w:rsidRPr="004B6B08" w:rsidRDefault="00B84C85" w:rsidP="000D53BF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>- 79 % уча</w:t>
      </w:r>
      <w:r w:rsidR="00BE6ED5" w:rsidRPr="004B6B08">
        <w:rPr>
          <w:rFonts w:eastAsiaTheme="minorHAnsi"/>
          <w:sz w:val="28"/>
          <w:szCs w:val="28"/>
          <w:lang w:eastAsia="en-US"/>
        </w:rPr>
        <w:t>щихся 5-х классов МБОУ «СОШ № ***</w:t>
      </w:r>
      <w:r w:rsidRPr="004B6B08">
        <w:rPr>
          <w:rFonts w:eastAsiaTheme="minorHAnsi"/>
          <w:sz w:val="28"/>
          <w:szCs w:val="28"/>
          <w:lang w:eastAsia="en-US"/>
        </w:rPr>
        <w:t xml:space="preserve">», участвовавших в тестировании по методике </w:t>
      </w:r>
      <w:proofErr w:type="spellStart"/>
      <w:r w:rsidRPr="004B6B08">
        <w:rPr>
          <w:sz w:val="28"/>
          <w:szCs w:val="28"/>
        </w:rPr>
        <w:t>Л.А.Ясюковой</w:t>
      </w:r>
      <w:proofErr w:type="spellEnd"/>
      <w:r w:rsidRPr="004B6B08">
        <w:rPr>
          <w:sz w:val="28"/>
          <w:szCs w:val="28"/>
        </w:rPr>
        <w:t xml:space="preserve">, </w:t>
      </w:r>
      <w:r w:rsidRPr="004B6B08">
        <w:rPr>
          <w:rFonts w:eastAsiaTheme="minorHAnsi"/>
          <w:sz w:val="28"/>
          <w:szCs w:val="28"/>
          <w:lang w:eastAsia="en-US"/>
        </w:rPr>
        <w:t>продемонстрировали слабый и средний уровни развития навыков чтения:</w:t>
      </w:r>
      <w:r w:rsidR="009E1BF2" w:rsidRPr="004B6B08">
        <w:rPr>
          <w:rFonts w:eastAsiaTheme="minorHAnsi"/>
          <w:sz w:val="28"/>
          <w:szCs w:val="28"/>
          <w:lang w:eastAsia="en-US"/>
        </w:rPr>
        <w:t xml:space="preserve"> </w:t>
      </w:r>
    </w:p>
    <w:p w:rsidR="009E1BF2" w:rsidRPr="004B6B08" w:rsidRDefault="009E1BF2" w:rsidP="000D53BF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 xml:space="preserve">- </w:t>
      </w:r>
      <w:r w:rsidR="00B84C85" w:rsidRPr="004B6B08">
        <w:rPr>
          <w:rFonts w:eastAsiaTheme="minorHAnsi"/>
          <w:sz w:val="28"/>
          <w:szCs w:val="28"/>
          <w:lang w:eastAsia="en-US"/>
        </w:rPr>
        <w:t xml:space="preserve">для 32 % из них (слабый уровень) единицей восприятия текста при чтении является </w:t>
      </w:r>
      <w:r w:rsidRPr="004B6B08">
        <w:rPr>
          <w:rFonts w:eastAsiaTheme="minorHAnsi"/>
          <w:sz w:val="28"/>
          <w:szCs w:val="28"/>
          <w:lang w:eastAsia="en-US"/>
        </w:rPr>
        <w:t xml:space="preserve">слово или его часть (слог), т.е. эта категория учащихся способна правильно воспринимать небольшие тексты, состоящие из простых предложений; </w:t>
      </w:r>
    </w:p>
    <w:p w:rsidR="00B84C85" w:rsidRPr="004B6B08" w:rsidRDefault="009E1BF2" w:rsidP="000D53BF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>- для 47 %  учащихся (средний уровень) единицей восприятия текста при чтении является словосочетание</w:t>
      </w:r>
      <w:r w:rsidR="007C1F47" w:rsidRPr="004B6B08">
        <w:rPr>
          <w:rFonts w:eastAsiaTheme="minorHAnsi"/>
          <w:sz w:val="28"/>
          <w:szCs w:val="28"/>
          <w:lang w:eastAsia="en-US"/>
        </w:rPr>
        <w:t xml:space="preserve">, т.е. эта категория пятиклассников, обладая весьма ограниченным набором речевых шаблонов, смысл текстов, состоящих из длинных, стилистически усложненных предложений, воспринимает </w:t>
      </w:r>
      <w:proofErr w:type="gramStart"/>
      <w:r w:rsidR="007C1F47" w:rsidRPr="004B6B08">
        <w:rPr>
          <w:rFonts w:eastAsiaTheme="minorHAnsi"/>
          <w:sz w:val="28"/>
          <w:szCs w:val="28"/>
          <w:lang w:eastAsia="en-US"/>
        </w:rPr>
        <w:t>весьма приблизительно</w:t>
      </w:r>
      <w:proofErr w:type="gramEnd"/>
      <w:r w:rsidR="007C1F47" w:rsidRPr="004B6B08">
        <w:rPr>
          <w:rFonts w:eastAsiaTheme="minorHAnsi"/>
          <w:sz w:val="28"/>
          <w:szCs w:val="28"/>
          <w:lang w:eastAsia="en-US"/>
        </w:rPr>
        <w:t xml:space="preserve"> или вообще искаженно.</w:t>
      </w:r>
    </w:p>
    <w:p w:rsidR="00E40F49" w:rsidRPr="004B6B08" w:rsidRDefault="00E40F49" w:rsidP="000D53BF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E40F49" w:rsidRPr="004B6B08" w:rsidRDefault="00E40F49" w:rsidP="000D53BF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>Рекомендации:</w:t>
      </w:r>
    </w:p>
    <w:p w:rsidR="00E40F49" w:rsidRPr="004B6B08" w:rsidRDefault="008F52D1" w:rsidP="008F52D1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 xml:space="preserve">1) </w:t>
      </w:r>
      <w:r w:rsidR="00E40F49" w:rsidRPr="004B6B08">
        <w:rPr>
          <w:rFonts w:eastAsiaTheme="minorHAnsi"/>
          <w:sz w:val="28"/>
          <w:szCs w:val="28"/>
          <w:lang w:eastAsia="en-US"/>
        </w:rPr>
        <w:t>учителям-предметникам продолжить работу</w:t>
      </w:r>
      <w:r w:rsidRPr="004B6B08">
        <w:rPr>
          <w:rFonts w:eastAsiaTheme="minorHAnsi"/>
          <w:sz w:val="28"/>
          <w:szCs w:val="28"/>
          <w:lang w:eastAsia="en-US"/>
        </w:rPr>
        <w:t xml:space="preserve"> </w:t>
      </w:r>
      <w:r w:rsidR="00E40F49" w:rsidRPr="004B6B08">
        <w:rPr>
          <w:rFonts w:eastAsiaTheme="minorHAnsi"/>
          <w:sz w:val="28"/>
          <w:szCs w:val="28"/>
          <w:lang w:eastAsia="en-US"/>
        </w:rPr>
        <w:t xml:space="preserve">по формированию положительной учебной мотивации 5-классников, по развитию навыков смыслового чтения и работы с текстом </w:t>
      </w:r>
      <w:proofErr w:type="gramStart"/>
      <w:r w:rsidR="00E40F49" w:rsidRPr="004B6B08">
        <w:rPr>
          <w:rFonts w:eastAsiaTheme="minorHAnsi"/>
          <w:sz w:val="28"/>
          <w:szCs w:val="28"/>
          <w:lang w:eastAsia="en-US"/>
        </w:rPr>
        <w:t>через</w:t>
      </w:r>
      <w:proofErr w:type="gramEnd"/>
      <w:r w:rsidR="00E40F49" w:rsidRPr="004B6B08">
        <w:rPr>
          <w:rFonts w:eastAsiaTheme="minorHAnsi"/>
          <w:sz w:val="28"/>
          <w:szCs w:val="28"/>
          <w:lang w:eastAsia="en-US"/>
        </w:rPr>
        <w:t>:</w:t>
      </w:r>
    </w:p>
    <w:p w:rsidR="00E40F49" w:rsidRPr="004B6B08" w:rsidRDefault="00E40F49" w:rsidP="00E40F49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>- отбор содержания учебного материала,</w:t>
      </w:r>
    </w:p>
    <w:p w:rsidR="00E40F49" w:rsidRPr="004B6B08" w:rsidRDefault="00E40F49" w:rsidP="00E40F49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>- совершенствование форм, методов и приемов организации учебной деятельности;</w:t>
      </w:r>
    </w:p>
    <w:p w:rsidR="00E40F49" w:rsidRPr="004B6B08" w:rsidRDefault="00E40F49" w:rsidP="00E40F49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 xml:space="preserve">-  </w:t>
      </w:r>
      <w:r w:rsidR="008F52D1" w:rsidRPr="004B6B08">
        <w:rPr>
          <w:rFonts w:eastAsiaTheme="minorHAnsi"/>
          <w:sz w:val="28"/>
          <w:szCs w:val="28"/>
          <w:lang w:eastAsia="en-US"/>
        </w:rPr>
        <w:t>применение эффективных образовательных технологий;</w:t>
      </w:r>
    </w:p>
    <w:p w:rsidR="008F52D1" w:rsidRPr="004B6B08" w:rsidRDefault="008F52D1" w:rsidP="00E40F49">
      <w:pPr>
        <w:pStyle w:val="a3"/>
        <w:spacing w:line="240" w:lineRule="atLeast"/>
        <w:jc w:val="both"/>
        <w:rPr>
          <w:rFonts w:eastAsiaTheme="minorHAnsi"/>
          <w:sz w:val="28"/>
          <w:szCs w:val="28"/>
          <w:lang w:eastAsia="en-US"/>
        </w:rPr>
      </w:pPr>
      <w:r w:rsidRPr="004B6B08">
        <w:rPr>
          <w:rFonts w:eastAsiaTheme="minorHAnsi"/>
          <w:sz w:val="28"/>
          <w:szCs w:val="28"/>
          <w:lang w:eastAsia="en-US"/>
        </w:rPr>
        <w:t xml:space="preserve">2) классным руководителям проводить диагностику </w:t>
      </w:r>
      <w:proofErr w:type="spellStart"/>
      <w:r w:rsidRPr="004B6B08">
        <w:rPr>
          <w:rFonts w:eastAsiaTheme="minorHAnsi"/>
          <w:sz w:val="28"/>
          <w:szCs w:val="28"/>
          <w:lang w:eastAsia="en-US"/>
        </w:rPr>
        <w:t>сформированности</w:t>
      </w:r>
      <w:proofErr w:type="spellEnd"/>
      <w:r w:rsidRPr="004B6B08">
        <w:rPr>
          <w:rFonts w:eastAsiaTheme="minorHAnsi"/>
          <w:sz w:val="28"/>
          <w:szCs w:val="28"/>
          <w:lang w:eastAsia="en-US"/>
        </w:rPr>
        <w:t xml:space="preserve"> УУД не реже 2-х раз в год.</w:t>
      </w:r>
    </w:p>
    <w:sectPr w:rsidR="008F52D1" w:rsidRPr="004B6B08" w:rsidSect="00B52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2A3"/>
    <w:multiLevelType w:val="hybridMultilevel"/>
    <w:tmpl w:val="E4785BAA"/>
    <w:lvl w:ilvl="0" w:tplc="C3BED84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B7D0CC7"/>
    <w:multiLevelType w:val="hybridMultilevel"/>
    <w:tmpl w:val="861A2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A01E8"/>
    <w:multiLevelType w:val="hybridMultilevel"/>
    <w:tmpl w:val="6AA2686E"/>
    <w:lvl w:ilvl="0" w:tplc="B08095D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F389A"/>
    <w:multiLevelType w:val="multilevel"/>
    <w:tmpl w:val="30B4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3BF"/>
    <w:rsid w:val="00053E95"/>
    <w:rsid w:val="00055FC4"/>
    <w:rsid w:val="000A1CCE"/>
    <w:rsid w:val="000D0BDF"/>
    <w:rsid w:val="000D53BF"/>
    <w:rsid w:val="00176D56"/>
    <w:rsid w:val="001B1624"/>
    <w:rsid w:val="001B16CD"/>
    <w:rsid w:val="00266063"/>
    <w:rsid w:val="002B78FA"/>
    <w:rsid w:val="002D676F"/>
    <w:rsid w:val="004908D6"/>
    <w:rsid w:val="004B6B08"/>
    <w:rsid w:val="005A1F88"/>
    <w:rsid w:val="005D2A45"/>
    <w:rsid w:val="006E5F10"/>
    <w:rsid w:val="007A45F3"/>
    <w:rsid w:val="007C1F47"/>
    <w:rsid w:val="00817E47"/>
    <w:rsid w:val="008356A6"/>
    <w:rsid w:val="008B20A0"/>
    <w:rsid w:val="008F52D1"/>
    <w:rsid w:val="009E1BF2"/>
    <w:rsid w:val="00AC18DA"/>
    <w:rsid w:val="00B07F26"/>
    <w:rsid w:val="00B52FEF"/>
    <w:rsid w:val="00B84C85"/>
    <w:rsid w:val="00BD14E5"/>
    <w:rsid w:val="00BE6ED5"/>
    <w:rsid w:val="00C051D5"/>
    <w:rsid w:val="00C06147"/>
    <w:rsid w:val="00C11EB7"/>
    <w:rsid w:val="00C41B1D"/>
    <w:rsid w:val="00C525D7"/>
    <w:rsid w:val="00C531C8"/>
    <w:rsid w:val="00C81A00"/>
    <w:rsid w:val="00C82221"/>
    <w:rsid w:val="00D15A24"/>
    <w:rsid w:val="00D9120C"/>
    <w:rsid w:val="00DB1211"/>
    <w:rsid w:val="00E40F49"/>
    <w:rsid w:val="00E4352F"/>
    <w:rsid w:val="00E66493"/>
    <w:rsid w:val="00EB66D5"/>
    <w:rsid w:val="00ED37D9"/>
    <w:rsid w:val="00F134BF"/>
    <w:rsid w:val="00F95E51"/>
    <w:rsid w:val="00FB4230"/>
    <w:rsid w:val="00FC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D53BF"/>
    <w:pPr>
      <w:ind w:left="720"/>
      <w:contextualSpacing/>
    </w:pPr>
  </w:style>
  <w:style w:type="table" w:styleId="a5">
    <w:name w:val="Table Grid"/>
    <w:basedOn w:val="a1"/>
    <w:uiPriority w:val="59"/>
    <w:rsid w:val="00C1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1EB7"/>
  </w:style>
  <w:style w:type="paragraph" w:styleId="a6">
    <w:name w:val="Normal (Web)"/>
    <w:basedOn w:val="a"/>
    <w:uiPriority w:val="99"/>
    <w:unhideWhenUsed/>
    <w:rsid w:val="00C1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11EB7"/>
    <w:rPr>
      <w:b/>
      <w:bCs/>
    </w:rPr>
  </w:style>
  <w:style w:type="paragraph" w:customStyle="1" w:styleId="style13">
    <w:name w:val="style13"/>
    <w:basedOn w:val="a"/>
    <w:uiPriority w:val="99"/>
    <w:rsid w:val="00C1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B4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DNS</cp:lastModifiedBy>
  <cp:revision>40</cp:revision>
  <dcterms:created xsi:type="dcterms:W3CDTF">2016-03-15T07:57:00Z</dcterms:created>
  <dcterms:modified xsi:type="dcterms:W3CDTF">2018-06-06T10:55:00Z</dcterms:modified>
</cp:coreProperties>
</file>